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ABB" w:rsidRDefault="00C5673C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5303520" cy="216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1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8CF" w:rsidRDefault="000208CF">
      <w:pPr>
        <w:jc w:val="center"/>
        <w:rPr>
          <w:b/>
          <w:color w:val="D20000"/>
          <w:sz w:val="48"/>
        </w:rPr>
      </w:pPr>
    </w:p>
    <w:p w:rsidR="00D06ABB" w:rsidRDefault="00C5673C">
      <w:pPr>
        <w:jc w:val="center"/>
      </w:pPr>
      <w:r>
        <w:rPr>
          <w:b/>
          <w:color w:val="D20000"/>
          <w:sz w:val="48"/>
        </w:rPr>
        <w:t>Anti-Bias Children's Books Overview</w:t>
      </w:r>
    </w:p>
    <w:p w:rsidR="000208CF" w:rsidRDefault="000208CF">
      <w:pPr>
        <w:jc w:val="center"/>
        <w:rPr>
          <w:b/>
          <w:color w:val="1E1E1E"/>
          <w:sz w:val="40"/>
        </w:rPr>
      </w:pPr>
    </w:p>
    <w:p w:rsidR="00D06ABB" w:rsidRDefault="002619B7">
      <w:pPr>
        <w:jc w:val="center"/>
      </w:pPr>
      <w:r>
        <w:rPr>
          <w:b/>
          <w:color w:val="1E1E1E"/>
          <w:sz w:val="40"/>
        </w:rPr>
        <w:t>Norway</w:t>
      </w:r>
    </w:p>
    <w:p w:rsidR="000208CF" w:rsidRDefault="000208CF">
      <w:pPr>
        <w:jc w:val="center"/>
        <w:rPr>
          <w:i/>
          <w:sz w:val="22"/>
        </w:rPr>
      </w:pPr>
    </w:p>
    <w:p w:rsidR="00D06ABB" w:rsidRDefault="00C5673C">
      <w:pPr>
        <w:jc w:val="center"/>
      </w:pPr>
      <w:r>
        <w:rPr>
          <w:i/>
          <w:sz w:val="22"/>
        </w:rPr>
        <w:t>A practical overview of children's books addressing diversity, inclusion and anti-bias education.</w:t>
      </w:r>
    </w:p>
    <w:p w:rsidR="00D06ABB" w:rsidRDefault="00D06ABB"/>
    <w:p w:rsidR="00D06ABB" w:rsidRDefault="00D06ABB"/>
    <w:p w:rsidR="00D06ABB" w:rsidRDefault="00D06ABB"/>
    <w:p w:rsidR="00D06ABB" w:rsidRDefault="00D06ABB"/>
    <w:p w:rsidR="00D06ABB" w:rsidRDefault="00C5673C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1920240" cy="4901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87341b-bbbc-4594-a38d-8a4e16d54ba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49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ABB" w:rsidRDefault="00C5673C">
      <w:pPr>
        <w:jc w:val="center"/>
      </w:pPr>
      <w:r>
        <w:rPr>
          <w:color w:val="505050"/>
          <w:sz w:val="18"/>
        </w:rPr>
        <w:t>Co-funded by the European Union</w:t>
      </w:r>
    </w:p>
    <w:p w:rsidR="00D06ABB" w:rsidRDefault="00C5673C">
      <w:pPr>
        <w:jc w:val="center"/>
      </w:pPr>
      <w:r>
        <w:rPr>
          <w:color w:val="646464"/>
          <w:sz w:val="16"/>
        </w:rPr>
        <w:t xml:space="preserve">This document is part of the ABC4T project resources for educators, </w:t>
      </w:r>
      <w:r>
        <w:rPr>
          <w:color w:val="646464"/>
          <w:sz w:val="16"/>
        </w:rPr>
        <w:t>parents and early childhood education settings.</w:t>
      </w:r>
    </w:p>
    <w:p w:rsidR="00D06ABB" w:rsidRDefault="00D06ABB">
      <w:pPr>
        <w:sectPr w:rsidR="00D06ABB">
          <w:pgSz w:w="12240" w:h="15840"/>
          <w:pgMar w:top="936" w:right="936" w:bottom="936" w:left="936" w:header="720" w:footer="720" w:gutter="0"/>
          <w:cols w:space="720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97"/>
        <w:gridCol w:w="7697"/>
      </w:tblGrid>
      <w:tr w:rsidR="00D06ABB">
        <w:tc>
          <w:tcPr>
            <w:tcW w:w="7697" w:type="dxa"/>
            <w:vAlign w:val="center"/>
          </w:tcPr>
          <w:p w:rsidR="00D06ABB" w:rsidRDefault="00C5673C"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37360" cy="70843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2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70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7" w:type="dxa"/>
            <w:vAlign w:val="center"/>
          </w:tcPr>
          <w:p w:rsidR="00D06ABB" w:rsidRDefault="002619B7">
            <w:pPr>
              <w:jc w:val="right"/>
            </w:pPr>
            <w:r>
              <w:rPr>
                <w:b/>
                <w:color w:val="D20000"/>
                <w:sz w:val="32"/>
              </w:rPr>
              <w:t>Norwegian</w:t>
            </w:r>
            <w:r w:rsidR="00C5673C">
              <w:rPr>
                <w:b/>
                <w:color w:val="D20000"/>
                <w:sz w:val="32"/>
              </w:rPr>
              <w:t xml:space="preserve"> Children's Books</w:t>
            </w:r>
          </w:p>
        </w:tc>
      </w:tr>
    </w:tbl>
    <w:p w:rsidR="00D06ABB" w:rsidRDefault="00D06ABB">
      <w:pPr>
        <w:spacing w:after="120"/>
      </w:pPr>
    </w:p>
    <w:p w:rsidR="00D06ABB" w:rsidRDefault="00D06ABB"/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00"/>
        <w:gridCol w:w="2880"/>
        <w:gridCol w:w="1440"/>
        <w:gridCol w:w="2976"/>
      </w:tblGrid>
      <w:tr w:rsidR="00C5673C" w:rsidRPr="00C5673C" w:rsidTr="00E6612F">
        <w:trPr>
          <w:jc w:val="center"/>
        </w:trPr>
        <w:tc>
          <w:tcPr>
            <w:tcW w:w="3600" w:type="dxa"/>
            <w:shd w:val="clear" w:color="auto" w:fill="D00000"/>
            <w:vAlign w:val="center"/>
          </w:tcPr>
          <w:p w:rsidR="00C5673C" w:rsidRPr="00C5673C" w:rsidRDefault="00C5673C" w:rsidP="00E6612F">
            <w:pPr>
              <w:rPr>
                <w:b/>
                <w:color w:val="FFFFFF" w:themeColor="background1"/>
              </w:rPr>
            </w:pPr>
            <w:r w:rsidRPr="00C5673C">
              <w:rPr>
                <w:rFonts w:ascii="Aptos" w:hAnsi="Aptos"/>
                <w:b/>
                <w:color w:val="FFFFFF" w:themeColor="background1"/>
              </w:rPr>
              <w:t>Title</w:t>
            </w:r>
          </w:p>
        </w:tc>
        <w:tc>
          <w:tcPr>
            <w:tcW w:w="2880" w:type="dxa"/>
            <w:shd w:val="clear" w:color="auto" w:fill="D00000"/>
            <w:vAlign w:val="center"/>
          </w:tcPr>
          <w:p w:rsidR="00C5673C" w:rsidRPr="00C5673C" w:rsidRDefault="00C5673C" w:rsidP="00E6612F">
            <w:pPr>
              <w:rPr>
                <w:b/>
                <w:color w:val="FFFFFF" w:themeColor="background1"/>
              </w:rPr>
            </w:pPr>
            <w:r w:rsidRPr="00C5673C">
              <w:rPr>
                <w:rFonts w:ascii="Aptos" w:hAnsi="Aptos"/>
                <w:b/>
                <w:color w:val="FFFFFF" w:themeColor="background1"/>
              </w:rPr>
              <w:t>Author(s)</w:t>
            </w:r>
          </w:p>
        </w:tc>
        <w:tc>
          <w:tcPr>
            <w:tcW w:w="1440" w:type="dxa"/>
            <w:shd w:val="clear" w:color="auto" w:fill="D00000"/>
            <w:vAlign w:val="center"/>
          </w:tcPr>
          <w:p w:rsidR="00C5673C" w:rsidRPr="00C5673C" w:rsidRDefault="00C5673C" w:rsidP="00E6612F">
            <w:pPr>
              <w:rPr>
                <w:b/>
                <w:color w:val="FFFFFF" w:themeColor="background1"/>
              </w:rPr>
            </w:pPr>
            <w:r w:rsidRPr="00C5673C">
              <w:rPr>
                <w:rFonts w:ascii="Aptos" w:hAnsi="Aptos"/>
                <w:b/>
                <w:color w:val="FFFFFF" w:themeColor="background1"/>
              </w:rPr>
              <w:t>Copyright date</w:t>
            </w:r>
          </w:p>
        </w:tc>
        <w:tc>
          <w:tcPr>
            <w:tcW w:w="1872" w:type="dxa"/>
            <w:shd w:val="clear" w:color="auto" w:fill="D00000"/>
            <w:vAlign w:val="center"/>
          </w:tcPr>
          <w:p w:rsidR="00C5673C" w:rsidRPr="00C5673C" w:rsidRDefault="00C5673C" w:rsidP="00E6612F">
            <w:pPr>
              <w:rPr>
                <w:b/>
                <w:color w:val="FFFFFF" w:themeColor="background1"/>
              </w:rPr>
            </w:pPr>
            <w:r w:rsidRPr="00C5673C">
              <w:rPr>
                <w:rFonts w:ascii="Aptos" w:hAnsi="Aptos"/>
                <w:b/>
                <w:color w:val="FFFFFF" w:themeColor="background1"/>
              </w:rPr>
              <w:t>Book cover</w:t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Nattsvermerne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Sunniva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Sunde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Krogseth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2021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63980" cy="1137390"/>
                  <wp:effectExtent l="0" t="0" r="7620" b="5715"/>
                  <wp:docPr id="29" name="Imagen 29" descr="Sunniva Krogseth › Nattsvermer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Sunniva Krogseth › Nattsvermer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0654" cy="1142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Mo </w:t>
            </w:r>
            <w:proofErr w:type="spellStart"/>
            <w:r>
              <w:rPr>
                <w:rFonts w:ascii="Aptos" w:hAnsi="Aptos"/>
              </w:rPr>
              <w:t>kler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på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seg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Sunniva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Sunde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Krogseth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2026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 w:rsidRPr="00C5673C">
              <w:drawing>
                <wp:inline distT="0" distB="0" distL="0" distR="0" wp14:anchorId="6BBEDD7D" wp14:editId="39D9A448">
                  <wp:extent cx="1220012" cy="1308100"/>
                  <wp:effectExtent l="0" t="0" r="0" b="635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29" cy="132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Barbie-Nils </w:t>
            </w:r>
            <w:proofErr w:type="spellStart"/>
            <w:r>
              <w:rPr>
                <w:rFonts w:ascii="Aptos" w:hAnsi="Aptos"/>
              </w:rPr>
              <w:t>og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pistolproblemet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Kari </w:t>
            </w:r>
            <w:proofErr w:type="spellStart"/>
            <w:r>
              <w:rPr>
                <w:rFonts w:ascii="Aptos" w:hAnsi="Aptos"/>
              </w:rPr>
              <w:t>Tinnen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2011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180465" cy="1728200"/>
                  <wp:effectExtent l="0" t="0" r="635" b="5715"/>
                  <wp:docPr id="33" name="Imagen 33" descr="Barbie-Nils og pistolproblemet by Kari Tinnen (9788205476370) | Akademika  Bokhan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Barbie-Nils og pistolproblemet by Kari Tinnen (9788205476370) | Akademika  Bokhan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837" cy="1743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Ollianna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Gro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Dahle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2020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82148" cy="1462826"/>
                  <wp:effectExtent l="0" t="0" r="0" b="4445"/>
                  <wp:docPr id="34" name="Imagen 34" descr="Ollianna - Gro Dahle - Inbunden | Bok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Ollianna - Gro Dahle - Inbunden | Bok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095" cy="149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Hannemona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og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Hulda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Jenny </w:t>
            </w:r>
            <w:proofErr w:type="spellStart"/>
            <w:r>
              <w:rPr>
                <w:rFonts w:ascii="Aptos" w:hAnsi="Aptos"/>
              </w:rPr>
              <w:t>Jordahl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2017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468120" cy="1079500"/>
                  <wp:effectExtent l="0" t="0" r="0" b="6350"/>
                  <wp:docPr id="35" name="Imagen 35" descr="Issu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ssu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302" cy="1093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Berre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mor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og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Ellinor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Ingrid Z. </w:t>
            </w:r>
            <w:proofErr w:type="spellStart"/>
            <w:r>
              <w:rPr>
                <w:rFonts w:ascii="Aptos" w:hAnsi="Aptos"/>
              </w:rPr>
              <w:t>Aanestad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2022</w:t>
            </w:r>
          </w:p>
        </w:tc>
        <w:tc>
          <w:tcPr>
            <w:tcW w:w="2976" w:type="dxa"/>
            <w:vAlign w:val="center"/>
          </w:tcPr>
          <w:p w:rsidR="00C5673C" w:rsidRDefault="00C5673C" w:rsidP="00E6612F"/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576705" cy="1367964"/>
                  <wp:effectExtent l="0" t="0" r="4445" b="3810"/>
                  <wp:docPr id="36" name="Imagen 36" descr="Berre mor og Ellinor by Ingrid Z. Aanestad | Goodrea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Berre mor og Ellinor by Ingrid Z. Aanestad | Goodread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442" cy="1378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Krusedullehår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Marte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Mboka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Tveit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2024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09813" cy="1409700"/>
                  <wp:effectExtent l="0" t="0" r="5080" b="0"/>
                  <wp:docPr id="37" name="Imagen 37" descr="Krussedullehår | Marta Mboka Tveit | Ark.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Krussedullehår | Marta Mboka Tveit | Ark.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920" cy="1429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Mine to </w:t>
            </w:r>
            <w:proofErr w:type="spellStart"/>
            <w:r>
              <w:rPr>
                <w:rFonts w:ascii="Aptos" w:hAnsi="Aptos"/>
              </w:rPr>
              <w:t>oldemødre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Lisa </w:t>
            </w:r>
            <w:proofErr w:type="spellStart"/>
            <w:r>
              <w:rPr>
                <w:rFonts w:ascii="Aptos" w:hAnsi="Aptos"/>
              </w:rPr>
              <w:t>Aisato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2008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097280" cy="1565453"/>
                  <wp:effectExtent l="0" t="0" r="7620" b="0"/>
                  <wp:docPr id="38" name="Imagen 38" descr="Mine to oldemødre by Lisa Aisato | Goodrea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Mine to oldemødre by Lisa Aisato | Goodread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762" cy="158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Samira </w:t>
            </w:r>
            <w:proofErr w:type="spellStart"/>
            <w:r>
              <w:rPr>
                <w:rFonts w:ascii="Aptos" w:hAnsi="Aptos"/>
              </w:rPr>
              <w:t>og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skjelletene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Camilla Kuhn</w:t>
            </w:r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2014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63952" cy="1472552"/>
                  <wp:effectExtent l="0" t="0" r="8255" b="0"/>
                  <wp:docPr id="39" name="Imagen 39" descr="Samira og skjelettene av Camilla Kuhn (Innbundet) | Cappelen Damm Age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Samira og skjelettene av Camilla Kuhn (Innbundet) | Cappelen Damm Age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537" cy="1489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Hemma</w:t>
            </w:r>
            <w:proofErr w:type="spellEnd"/>
            <w:r>
              <w:rPr>
                <w:rFonts w:ascii="Aptos" w:hAnsi="Aptos"/>
              </w:rPr>
              <w:t xml:space="preserve"> hos Harald </w:t>
            </w:r>
            <w:proofErr w:type="spellStart"/>
            <w:r>
              <w:rPr>
                <w:rFonts w:ascii="Aptos" w:hAnsi="Aptos"/>
              </w:rPr>
              <w:t>Henriksson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Uje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Brandelius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2018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495602" cy="1280160"/>
                  <wp:effectExtent l="0" t="0" r="9525" b="0"/>
                  <wp:docPr id="40" name="Imagen 40" descr="Hemma hos Harald Henriksson - Uje Brandelius - Bok (9789188279989) | Bok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emma hos Harald Henriksson - Uje Brandelius - Bok (9789188279989) | Bok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901" cy="1291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Gigabror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Annika Linn </w:t>
            </w:r>
            <w:proofErr w:type="spellStart"/>
            <w:r>
              <w:rPr>
                <w:rFonts w:ascii="Aptos" w:hAnsi="Aptos"/>
              </w:rPr>
              <w:t>Verdal</w:t>
            </w:r>
            <w:proofErr w:type="spellEnd"/>
            <w:r>
              <w:rPr>
                <w:rFonts w:ascii="Aptos" w:hAnsi="Aptos"/>
              </w:rPr>
              <w:t xml:space="preserve"> Homme</w:t>
            </w:r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2024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 w:rsidRPr="00C5673C">
              <w:drawing>
                <wp:inline distT="0" distB="0" distL="0" distR="0" wp14:anchorId="4CF07FE4" wp14:editId="2EA5E592">
                  <wp:extent cx="1184856" cy="1752600"/>
                  <wp:effectExtent l="0" t="0" r="0" b="0"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122" cy="1797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73C" w:rsidTr="00E6612F">
        <w:trPr>
          <w:jc w:val="center"/>
        </w:trPr>
        <w:tc>
          <w:tcPr>
            <w:tcW w:w="3600" w:type="dxa"/>
            <w:vAlign w:val="center"/>
          </w:tcPr>
          <w:p w:rsidR="00C5673C" w:rsidRDefault="00C5673C" w:rsidP="00E6612F">
            <w:proofErr w:type="spellStart"/>
            <w:r>
              <w:rPr>
                <w:rFonts w:ascii="Aptos" w:hAnsi="Aptos"/>
              </w:rPr>
              <w:t>Det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som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finnes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og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det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som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er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borte</w:t>
            </w:r>
            <w:proofErr w:type="spellEnd"/>
          </w:p>
        </w:tc>
        <w:tc>
          <w:tcPr>
            <w:tcW w:w="288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 xml:space="preserve">Kaia </w:t>
            </w:r>
            <w:proofErr w:type="spellStart"/>
            <w:r>
              <w:rPr>
                <w:rFonts w:ascii="Aptos" w:hAnsi="Aptos"/>
              </w:rPr>
              <w:t>Dahle</w:t>
            </w:r>
            <w:proofErr w:type="spellEnd"/>
            <w:r>
              <w:rPr>
                <w:rFonts w:ascii="Aptos" w:hAnsi="Aptos"/>
              </w:rPr>
              <w:t xml:space="preserve"> </w:t>
            </w:r>
            <w:proofErr w:type="spellStart"/>
            <w:r>
              <w:rPr>
                <w:rFonts w:ascii="Aptos" w:hAnsi="Aptos"/>
              </w:rPr>
              <w:t>Nyhus</w:t>
            </w:r>
            <w:proofErr w:type="spellEnd"/>
          </w:p>
        </w:tc>
        <w:tc>
          <w:tcPr>
            <w:tcW w:w="1440" w:type="dxa"/>
            <w:vAlign w:val="center"/>
          </w:tcPr>
          <w:p w:rsidR="00C5673C" w:rsidRDefault="00C5673C" w:rsidP="00E6612F">
            <w:r>
              <w:rPr>
                <w:rFonts w:ascii="Aptos" w:hAnsi="Aptos"/>
              </w:rPr>
              <w:t>2024</w:t>
            </w:r>
          </w:p>
        </w:tc>
        <w:tc>
          <w:tcPr>
            <w:tcW w:w="2976" w:type="dxa"/>
            <w:vAlign w:val="center"/>
          </w:tcPr>
          <w:p w:rsidR="00C5673C" w:rsidRDefault="00C5673C" w:rsidP="00E6612F">
            <w:r w:rsidRPr="00C5673C">
              <w:drawing>
                <wp:inline distT="0" distB="0" distL="0" distR="0" wp14:anchorId="1829B372" wp14:editId="314A1BD8">
                  <wp:extent cx="1287780" cy="1451909"/>
                  <wp:effectExtent l="0" t="0" r="7620" b="0"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611" cy="1464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6ABB" w:rsidRDefault="00D06ABB">
      <w:bookmarkStart w:id="0" w:name="_GoBack"/>
      <w:bookmarkEnd w:id="0"/>
    </w:p>
    <w:sectPr w:rsidR="00D06ABB" w:rsidSect="00034616">
      <w:pgSz w:w="16834" w:h="11909" w:orient="landscape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08CF"/>
    <w:rsid w:val="00034616"/>
    <w:rsid w:val="0006063C"/>
    <w:rsid w:val="000C5687"/>
    <w:rsid w:val="0015074B"/>
    <w:rsid w:val="001B063A"/>
    <w:rsid w:val="002619B7"/>
    <w:rsid w:val="0029639D"/>
    <w:rsid w:val="00326F90"/>
    <w:rsid w:val="00AA1D8D"/>
    <w:rsid w:val="00B13A2B"/>
    <w:rsid w:val="00B47730"/>
    <w:rsid w:val="00C5673C"/>
    <w:rsid w:val="00CB0664"/>
    <w:rsid w:val="00D06ABB"/>
    <w:rsid w:val="00F4238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47FD25"/>
  <w14:defaultImageDpi w14:val="300"/>
  <w15:docId w15:val="{E23C1FFB-AF6B-41F3-B316-2303365E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08E782-A15B-43AE-A70D-F9FF5D18E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140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Margarita Medrano</cp:lastModifiedBy>
  <cp:revision>3</cp:revision>
  <dcterms:created xsi:type="dcterms:W3CDTF">2026-04-24T12:57:00Z</dcterms:created>
  <dcterms:modified xsi:type="dcterms:W3CDTF">2026-04-24T13:14:00Z</dcterms:modified>
  <cp:category/>
</cp:coreProperties>
</file>