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1DA8" w:rsidP="4F6A25B0" w:rsidRDefault="5F73EC49" w14:paraId="7703EEC1" w14:textId="564A0E86">
      <w:pPr>
        <w:pStyle w:val="Title"/>
        <w:rPr>
          <w:rFonts w:hint="eastAsia"/>
        </w:rPr>
      </w:pPr>
      <w:commentRangeStart w:id="0"/>
      <w:commentRangeStart w:id="1"/>
      <w:commentRangeStart w:id="2"/>
      <w:r w:rsidRPr="6D6D81D6">
        <w:rPr>
          <w:lang w:val="en-GB"/>
        </w:rPr>
        <w:t>Dis/ability</w:t>
      </w:r>
      <w:commentRangeEnd w:id="0"/>
      <w:r w:rsidRPr="6D6D81D6" w:rsidR="004760D1">
        <w:rPr>
          <w:rStyle w:val="CommentReference"/>
          <w:sz w:val="56"/>
          <w:szCs w:val="56"/>
          <w:lang w:val="en-GB"/>
        </w:rPr>
        <w:commentReference w:id="0"/>
      </w:r>
      <w:commentRangeEnd w:id="1"/>
      <w:r>
        <w:rPr>
          <w:rStyle w:val="CommentReference"/>
        </w:rPr>
        <w:commentReference w:id="1"/>
      </w:r>
      <w:commentRangeEnd w:id="2"/>
      <w:r>
        <w:rPr>
          <w:rStyle w:val="CommentReference"/>
        </w:rPr>
        <w:commentReference w:id="2"/>
      </w:r>
      <w:r w:rsidRPr="6D6D81D6">
        <w:rPr>
          <w:lang w:val="en-GB"/>
        </w:rPr>
        <w:t>, bod</w:t>
      </w:r>
      <w:r w:rsidRPr="6D6D81D6" w:rsidR="6ADBA2C1">
        <w:rPr>
          <w:lang w:val="en-GB"/>
        </w:rPr>
        <w:t>y</w:t>
      </w:r>
      <w:r w:rsidRPr="6D6D81D6">
        <w:rPr>
          <w:lang w:val="en-GB"/>
        </w:rPr>
        <w:t xml:space="preserve"> diversity, neurodiversity </w:t>
      </w:r>
      <w:r w:rsidRPr="6D6D81D6">
        <w:t xml:space="preserve"> </w:t>
      </w:r>
    </w:p>
    <w:p w:rsidR="00A21DA8" w:rsidP="4F6A25B0" w:rsidRDefault="5F73EC49" w14:paraId="7B5CAEB5" w14:textId="0CAF973E">
      <w:pPr>
        <w:pStyle w:val="Heading1"/>
        <w:rPr>
          <w:rFonts w:hint="eastAsia"/>
        </w:rPr>
      </w:pPr>
      <w:r>
        <w:t xml:space="preserve">Disability </w:t>
      </w:r>
    </w:p>
    <w:p w:rsidR="4D674E7F" w:rsidP="6D6D81D6" w:rsidRDefault="4D674E7F" w14:paraId="78A75475" w14:textId="76C97AB4">
      <w:pPr>
        <w:spacing w:before="240" w:after="240"/>
        <w:jc w:val="both"/>
      </w:pPr>
      <w:r w:rsidRPr="6D6D81D6">
        <w:rPr>
          <w:rFonts w:ascii="Aptos" w:hAnsi="Aptos" w:eastAsia="Aptos" w:cs="Aptos"/>
          <w:lang w:val="en-US"/>
        </w:rPr>
        <w:t>According to the United Nations, disability refers to “long-term physical, mental, intellectual or sensory impairments which in interaction with various barriers may hinder their full and effective participation in society on an equal basis with others” (United Nations, 2006). This definition emphasizes that disability is not solely located within the individual, but emerges through the interaction between impairments and societal barriers such as inaccessible environments, discrimination, and limited access to information.</w:t>
      </w:r>
    </w:p>
    <w:p w:rsidR="4D674E7F" w:rsidP="6D6D81D6" w:rsidRDefault="4D674E7F" w14:paraId="54DF2D0E" w14:textId="1BD5EAC1">
      <w:pPr>
        <w:spacing w:before="240" w:after="240"/>
        <w:jc w:val="both"/>
      </w:pPr>
      <w:r w:rsidRPr="6D6D81D6">
        <w:rPr>
          <w:rFonts w:ascii="Aptos" w:hAnsi="Aptos" w:eastAsia="Aptos" w:cs="Aptos"/>
          <w:lang w:val="en-US"/>
        </w:rPr>
        <w:t xml:space="preserve">This perspective aligns with the social model of disability, which shifts attention from individual impairment to the social, environmental, and structural barriers that restrict participation. Within this view, disability is not an individual deficit but a relational concept shaped by context and society (Oliver, 1996). At the same time, it is important not to reduce individuals to their disability, but to </w:t>
      </w:r>
      <w:r w:rsidRPr="6D6D81D6" w:rsidR="6C2E8365">
        <w:rPr>
          <w:rFonts w:ascii="Aptos" w:hAnsi="Aptos" w:eastAsia="Aptos" w:cs="Aptos"/>
          <w:lang w:val="en-US"/>
        </w:rPr>
        <w:t>recognize</w:t>
      </w:r>
      <w:r w:rsidRPr="6D6D81D6">
        <w:rPr>
          <w:rFonts w:ascii="Aptos" w:hAnsi="Aptos" w:eastAsia="Aptos" w:cs="Aptos"/>
          <w:lang w:val="en-US"/>
        </w:rPr>
        <w:t xml:space="preserve"> their full range of abilities, strengths, and identities. A focus on inclusion therefore also involves acknowledging what people can do, rather than defining them solely through limitations.</w:t>
      </w:r>
    </w:p>
    <w:p w:rsidR="4D674E7F" w:rsidP="6D6D81D6" w:rsidRDefault="4D674E7F" w14:paraId="6EDE2AB9" w14:textId="3D4A4003">
      <w:pPr>
        <w:spacing w:before="240" w:after="240"/>
        <w:jc w:val="both"/>
      </w:pPr>
      <w:r w:rsidRPr="6D6D81D6">
        <w:rPr>
          <w:rFonts w:ascii="Aptos" w:hAnsi="Aptos" w:eastAsia="Aptos" w:cs="Aptos"/>
          <w:lang w:val="en-US"/>
        </w:rPr>
        <w:t xml:space="preserve">Building on this foundation, the cultural model of disability further expands the understanding of disability by emphasizing that it is also shaped by cultural meanings, values, and lived experiences. From this perspective, disability is not only about exclusion or barriers, but also about how difference is interpreted and valued within specific social and cultural contexts (Devlieger, Rusch, &amp; Pfeiffer, 2003). Contemporary disability studies therefore increasingly emphasize a balanced view in which disability is understood as socially and culturally embedded, while also </w:t>
      </w:r>
      <w:r w:rsidRPr="6D6D81D6" w:rsidR="21ED035A">
        <w:rPr>
          <w:rFonts w:ascii="Aptos" w:hAnsi="Aptos" w:eastAsia="Aptos" w:cs="Aptos"/>
          <w:lang w:val="en-US"/>
        </w:rPr>
        <w:t>recognizing</w:t>
      </w:r>
      <w:r w:rsidRPr="6D6D81D6">
        <w:rPr>
          <w:rFonts w:ascii="Aptos" w:hAnsi="Aptos" w:eastAsia="Aptos" w:cs="Aptos"/>
          <w:lang w:val="en-US"/>
        </w:rPr>
        <w:t xml:space="preserve"> the agency, capabilities, and diverse strengths of individuals in everyday life.</w:t>
      </w:r>
    </w:p>
    <w:p w:rsidR="4F30929A" w:rsidP="6D6D81D6" w:rsidRDefault="4F30929A" w14:paraId="6D5C1096" w14:textId="77DEBFE9">
      <w:pPr>
        <w:spacing w:before="240" w:after="240"/>
        <w:jc w:val="both"/>
        <w:rPr>
          <w:rFonts w:ascii="Aptos" w:hAnsi="Aptos" w:eastAsia="Aptos" w:cs="Aptos"/>
          <w:lang w:val="en-US"/>
        </w:rPr>
      </w:pPr>
      <w:r w:rsidRPr="6D6D81D6">
        <w:rPr>
          <w:rFonts w:ascii="Aptos" w:hAnsi="Aptos" w:eastAsia="Aptos" w:cs="Aptos"/>
          <w:b/>
          <w:bCs/>
          <w:lang w:val="en-US"/>
        </w:rPr>
        <w:t xml:space="preserve">Anti-bias (dis)ability competence involves </w:t>
      </w:r>
      <w:r w:rsidRPr="6D6D81D6" w:rsidR="584AD5E8">
        <w:rPr>
          <w:rFonts w:ascii="Aptos" w:hAnsi="Aptos" w:eastAsia="Aptos" w:cs="Aptos"/>
          <w:b/>
          <w:bCs/>
          <w:lang w:val="en-US"/>
        </w:rPr>
        <w:t>recognizing</w:t>
      </w:r>
      <w:r w:rsidRPr="6D6D81D6">
        <w:rPr>
          <w:rFonts w:ascii="Aptos" w:hAnsi="Aptos" w:eastAsia="Aptos" w:cs="Aptos"/>
          <w:b/>
          <w:bCs/>
          <w:lang w:val="en-US"/>
        </w:rPr>
        <w:t xml:space="preserve"> and challenging ableist assumptions, focusing on participation rather than limitation, and ensuring that children are not defined by their disability but supported in their full range of abilities. It means actively working to remove barriers and promote environments where diverse ways of functioning are valued and included.</w:t>
      </w:r>
      <w:r w:rsidRPr="6D6D81D6" w:rsidR="195D8033">
        <w:rPr>
          <w:rFonts w:ascii="Aptos" w:hAnsi="Aptos" w:eastAsia="Aptos" w:cs="Aptos"/>
          <w:b/>
          <w:bCs/>
          <w:highlight w:val="yellow"/>
          <w:lang w:val="en-US"/>
        </w:rPr>
        <w:t xml:space="preserve"> </w:t>
      </w:r>
      <w:r w:rsidRPr="6D6D81D6" w:rsidR="195D8033">
        <w:rPr>
          <w:rFonts w:ascii="Aptos" w:hAnsi="Aptos" w:eastAsia="Aptos" w:cs="Aptos"/>
          <w:highlight w:val="yellow"/>
          <w:lang w:val="en-US"/>
        </w:rPr>
        <w:t xml:space="preserve">In this contest, the concept of ‘diversability’ can be introduced. </w:t>
      </w:r>
      <w:r w:rsidRPr="6D6D81D6" w:rsidR="07F9A54B">
        <w:rPr>
          <w:rFonts w:ascii="Aptos" w:hAnsi="Aptos" w:eastAsia="Aptos" w:cs="Aptos"/>
          <w:lang w:val="en-US"/>
        </w:rPr>
        <w:t>T</w:t>
      </w:r>
      <w:r w:rsidRPr="6D6D81D6" w:rsidR="07F9A54B">
        <w:rPr>
          <w:rFonts w:ascii="Aptos" w:hAnsi="Aptos" w:eastAsia="Aptos" w:cs="Aptos"/>
          <w:highlight w:val="yellow"/>
          <w:lang w:val="en-US"/>
        </w:rPr>
        <w:t xml:space="preserve">his concept starts from the idea that the group of people with disabilities </w:t>
      </w:r>
      <w:r w:rsidR="005910E7">
        <w:rPr>
          <w:rFonts w:ascii="Aptos" w:hAnsi="Aptos" w:eastAsia="Aptos" w:cs="Aptos"/>
          <w:highlight w:val="yellow"/>
          <w:lang w:val="en-US"/>
        </w:rPr>
        <w:t>is</w:t>
      </w:r>
      <w:r w:rsidRPr="6D6D81D6" w:rsidR="07F9A54B">
        <w:rPr>
          <w:rFonts w:ascii="Aptos" w:hAnsi="Aptos" w:eastAsia="Aptos" w:cs="Aptos"/>
          <w:highlight w:val="yellow"/>
          <w:lang w:val="en-US"/>
        </w:rPr>
        <w:t xml:space="preserve"> highly diverse. Sometimes people with and without physical, intellectual or behavioural challenges are more alike than two people with different kinds of disabilities. So instead of collecting these people in a box according to their limitations, the concept of diversabilities </w:t>
      </w:r>
      <w:r w:rsidRPr="6D6D81D6" w:rsidR="27F5CA00">
        <w:rPr>
          <w:rFonts w:ascii="Aptos" w:hAnsi="Aptos" w:eastAsia="Aptos" w:cs="Aptos"/>
          <w:highlight w:val="yellow"/>
          <w:lang w:val="en-US"/>
        </w:rPr>
        <w:t xml:space="preserve">includes the ‘abilities’. In this way we’re not </w:t>
      </w:r>
      <w:r w:rsidRPr="6D6D81D6" w:rsidR="07F9A54B">
        <w:rPr>
          <w:rFonts w:ascii="Aptos" w:hAnsi="Aptos" w:eastAsia="Aptos" w:cs="Aptos"/>
          <w:highlight w:val="yellow"/>
          <w:lang w:val="en-US"/>
        </w:rPr>
        <w:t xml:space="preserve">merely </w:t>
      </w:r>
      <w:r w:rsidRPr="6D6D81D6" w:rsidR="13AD2762">
        <w:rPr>
          <w:rFonts w:ascii="Aptos" w:hAnsi="Aptos" w:eastAsia="Aptos" w:cs="Aptos"/>
          <w:highlight w:val="yellow"/>
          <w:lang w:val="en-US"/>
        </w:rPr>
        <w:t>emphasizing</w:t>
      </w:r>
      <w:r w:rsidRPr="6D6D81D6" w:rsidR="07F9A54B">
        <w:rPr>
          <w:rFonts w:ascii="Aptos" w:hAnsi="Aptos" w:eastAsia="Aptos" w:cs="Aptos"/>
          <w:highlight w:val="yellow"/>
          <w:lang w:val="en-US"/>
        </w:rPr>
        <w:t xml:space="preserve"> someone’s disability</w:t>
      </w:r>
      <w:r w:rsidRPr="6D6D81D6" w:rsidR="299C8A60">
        <w:rPr>
          <w:rFonts w:ascii="Aptos" w:hAnsi="Aptos" w:eastAsia="Aptos" w:cs="Aptos"/>
          <w:highlight w:val="yellow"/>
          <w:lang w:val="en-US"/>
        </w:rPr>
        <w:t xml:space="preserve">, but transitioning to language and framing that </w:t>
      </w:r>
      <w:r w:rsidRPr="6D6D81D6" w:rsidR="07F9A54B">
        <w:rPr>
          <w:rFonts w:ascii="Aptos" w:hAnsi="Aptos" w:eastAsia="Aptos" w:cs="Aptos"/>
          <w:highlight w:val="yellow"/>
          <w:lang w:val="en-US"/>
        </w:rPr>
        <w:t>support</w:t>
      </w:r>
      <w:r w:rsidRPr="6D6D81D6" w:rsidR="6FF09D0A">
        <w:rPr>
          <w:rFonts w:ascii="Aptos" w:hAnsi="Aptos" w:eastAsia="Aptos" w:cs="Aptos"/>
          <w:highlight w:val="yellow"/>
          <w:lang w:val="en-US"/>
        </w:rPr>
        <w:t xml:space="preserve">s </w:t>
      </w:r>
      <w:r w:rsidRPr="6D6D81D6" w:rsidR="07F9A54B">
        <w:rPr>
          <w:rFonts w:ascii="Aptos" w:hAnsi="Aptos" w:eastAsia="Aptos" w:cs="Aptos"/>
          <w:highlight w:val="yellow"/>
          <w:lang w:val="en-US"/>
        </w:rPr>
        <w:t>inclusive thinking</w:t>
      </w:r>
      <w:r w:rsidRPr="6D6D81D6" w:rsidR="05D81BA7">
        <w:rPr>
          <w:rFonts w:ascii="Aptos" w:hAnsi="Aptos" w:eastAsia="Aptos" w:cs="Aptos"/>
          <w:highlight w:val="yellow"/>
          <w:lang w:val="en-US"/>
        </w:rPr>
        <w:t xml:space="preserve"> and in line with –neurodiversity- stresses the wide variety of abilities and disabilities</w:t>
      </w:r>
      <w:r w:rsidRPr="6D6D81D6" w:rsidR="62A591C5">
        <w:rPr>
          <w:rFonts w:ascii="Aptos" w:hAnsi="Aptos" w:eastAsia="Aptos" w:cs="Aptos"/>
          <w:highlight w:val="yellow"/>
          <w:lang w:val="en-US"/>
        </w:rPr>
        <w:t>.</w:t>
      </w:r>
    </w:p>
    <w:p w:rsidR="6D6D81D6" w:rsidP="6D6D81D6" w:rsidRDefault="6D6D81D6" w14:paraId="0A2F4605" w14:textId="1D5418E6">
      <w:pPr>
        <w:spacing w:before="240" w:after="240"/>
        <w:jc w:val="both"/>
        <w:rPr>
          <w:rFonts w:ascii="Aptos" w:hAnsi="Aptos" w:eastAsia="Aptos" w:cs="Aptos"/>
          <w:b/>
          <w:bCs/>
          <w:highlight w:val="yellow"/>
          <w:lang w:val="en-US"/>
        </w:rPr>
      </w:pPr>
    </w:p>
    <w:p w:rsidR="4F6A25B0" w:rsidP="01B12EC0" w:rsidRDefault="5F73EC49" w14:paraId="044B6E3C" w14:textId="7A8C02F3">
      <w:r>
        <w:t>Neurodiversity</w:t>
      </w:r>
    </w:p>
    <w:p w:rsidR="3D3FA455" w:rsidP="6D6D81D6" w:rsidRDefault="3D3FA455" w14:paraId="0C9FADD5" w14:textId="65200F4D">
      <w:pPr>
        <w:spacing w:before="240" w:after="240"/>
      </w:pPr>
      <w:r w:rsidRPr="6D6D81D6">
        <w:rPr>
          <w:rFonts w:ascii="Aptos" w:hAnsi="Aptos" w:eastAsia="Aptos" w:cs="Aptos"/>
        </w:rPr>
        <w:t>Building on this understanding of disability as a socially and culturally constructed concept, the notion of neurodiversity offers a complementary perspective by framing neurological differences as natural variations in human cognition rather than deficits.</w:t>
      </w:r>
    </w:p>
    <w:p w:rsidR="3D3FA455" w:rsidP="6D6D81D6" w:rsidRDefault="3D3FA455" w14:paraId="77052248" w14:textId="4D676815">
      <w:pPr>
        <w:spacing w:before="240" w:after="240"/>
      </w:pPr>
      <w:r w:rsidRPr="6D6D81D6">
        <w:rPr>
          <w:rFonts w:ascii="Aptos" w:hAnsi="Aptos" w:eastAsia="Aptos" w:cs="Aptos"/>
        </w:rPr>
        <w:t>Neurodiversity refers to variation in human brain functioning and cognition, viewing neurological differences such as autism, ADHD, and dyslexia as part of natural human diversity rather than deficits (Singer, 1999; Walker, 2021).</w:t>
      </w:r>
    </w:p>
    <w:p w:rsidR="5EB191B6" w:rsidP="6D6D81D6" w:rsidRDefault="5EB191B6" w14:paraId="3A5B719F" w14:textId="2C8623BD">
      <w:pPr>
        <w:jc w:val="both"/>
        <w:rPr>
          <w:rFonts w:ascii="Aptos" w:hAnsi="Aptos" w:eastAsia="Aptos" w:cs="Aptos"/>
          <w:lang w:val="en-US"/>
        </w:rPr>
      </w:pPr>
      <w:r w:rsidRPr="6D6D81D6">
        <w:rPr>
          <w:rFonts w:ascii="Aptos" w:hAnsi="Aptos" w:eastAsia="Aptos" w:cs="Aptos"/>
          <w:lang w:val="en-US"/>
        </w:rPr>
        <w:t>For both disability and neurodiversity, bias and discrimination are often rooted in norm-based assumptions about what is considered “normal” functioning or behaviour. This can lead to exclusion, lowered expectations, and limited participation when environments are not designed to accommodate differences. A key aspect in addressing this is representation, ensuring that diverse bodies and ways of thinking/behaving are visible and positively reflected in materials and interactions. In addition, making these topics openly discussable helps reduce stigma and normalise difference</w:t>
      </w:r>
      <w:r w:rsidRPr="6D6D81D6" w:rsidR="723E5B78">
        <w:rPr>
          <w:rFonts w:ascii="Aptos" w:hAnsi="Aptos" w:eastAsia="Aptos" w:cs="Aptos"/>
          <w:lang w:val="en-US"/>
        </w:rPr>
        <w:t>s</w:t>
      </w:r>
      <w:r w:rsidRPr="6D6D81D6">
        <w:rPr>
          <w:rFonts w:ascii="Aptos" w:hAnsi="Aptos" w:eastAsia="Aptos" w:cs="Aptos"/>
          <w:lang w:val="en-US"/>
        </w:rPr>
        <w:t xml:space="preserve">. Finally, reducing barriers is central: this includes removing physical, social, and pedagogical obstacles and adapting environments to support meaningful participation. Overall, the focus shifts from individual </w:t>
      </w:r>
      <w:r w:rsidRPr="6D6D81D6" w:rsidR="49E29BDC">
        <w:rPr>
          <w:rFonts w:ascii="Aptos" w:hAnsi="Aptos" w:eastAsia="Aptos" w:cs="Aptos"/>
          <w:lang w:val="en-US"/>
        </w:rPr>
        <w:t>‘</w:t>
      </w:r>
      <w:r w:rsidRPr="6D6D81D6">
        <w:rPr>
          <w:rFonts w:ascii="Aptos" w:hAnsi="Aptos" w:eastAsia="Aptos" w:cs="Aptos"/>
          <w:lang w:val="en-US"/>
        </w:rPr>
        <w:t>deficits</w:t>
      </w:r>
      <w:r w:rsidRPr="6D6D81D6" w:rsidR="1AB62C49">
        <w:rPr>
          <w:rFonts w:ascii="Aptos" w:hAnsi="Aptos" w:eastAsia="Aptos" w:cs="Aptos"/>
          <w:lang w:val="en-US"/>
        </w:rPr>
        <w:t>’</w:t>
      </w:r>
      <w:r w:rsidRPr="6D6D81D6">
        <w:rPr>
          <w:rFonts w:ascii="Aptos" w:hAnsi="Aptos" w:eastAsia="Aptos" w:cs="Aptos"/>
          <w:lang w:val="en-US"/>
        </w:rPr>
        <w:t xml:space="preserve"> to creating inclusive contexts that enable equal access and engagement.</w:t>
      </w:r>
    </w:p>
    <w:p w:rsidR="27371A5E" w:rsidP="6D6D81D6" w:rsidRDefault="27371A5E" w14:paraId="185E59C3" w14:textId="4C218C7D">
      <w:pPr>
        <w:spacing w:before="240" w:after="240"/>
        <w:jc w:val="both"/>
        <w:rPr>
          <w:rFonts w:ascii="Aptos" w:hAnsi="Aptos" w:eastAsia="Aptos" w:cs="Aptos"/>
          <w:b/>
          <w:bCs/>
          <w:lang w:val="en-US"/>
        </w:rPr>
      </w:pPr>
      <w:r w:rsidRPr="6D6D81D6">
        <w:rPr>
          <w:rFonts w:ascii="Aptos" w:hAnsi="Aptos" w:eastAsia="Aptos" w:cs="Aptos"/>
          <w:b/>
          <w:bCs/>
          <w:lang w:val="en-US"/>
        </w:rPr>
        <w:t>Anti-bias neurodiversity competence is about recognising and questioning neurotypical norms as the standard, and valuing different ways of thinking, learning, and interacting. It involves creating environments where neurodivergent children experience understanding, support, and a strong sense of belonging without needing to conform to a single “normal” way of functioning.</w:t>
      </w:r>
    </w:p>
    <w:p w:rsidR="5F73EC49" w:rsidP="01B12EC0" w:rsidRDefault="5F73EC49" w14:paraId="768D9F20" w14:textId="0F98C386">
      <w:pPr>
        <w:pStyle w:val="Heading1"/>
        <w:rPr>
          <w:rFonts w:hint="eastAsia"/>
        </w:rPr>
      </w:pPr>
      <w:commentRangeStart w:id="4"/>
      <w:commentRangeStart w:id="5"/>
      <w:r>
        <w:t>Bod</w:t>
      </w:r>
      <w:r w:rsidR="1F8170EA">
        <w:t>y</w:t>
      </w:r>
      <w:r>
        <w:t xml:space="preserve"> </w:t>
      </w:r>
      <w:commentRangeEnd w:id="4"/>
      <w:r>
        <w:rPr>
          <w:rStyle w:val="CommentReference"/>
          <w:sz w:val="40"/>
          <w:szCs w:val="40"/>
        </w:rPr>
        <w:commentReference w:id="4"/>
      </w:r>
      <w:commentRangeEnd w:id="5"/>
      <w:r>
        <w:rPr>
          <w:rStyle w:val="CommentReference"/>
        </w:rPr>
        <w:commentReference w:id="5"/>
      </w:r>
      <w:r>
        <w:t xml:space="preserve">diversity </w:t>
      </w:r>
    </w:p>
    <w:p w:rsidR="413E1962" w:rsidP="6D6D81D6" w:rsidRDefault="413E1962" w14:paraId="765D820F" w14:textId="2A0912CF">
      <w:pPr>
        <w:jc w:val="both"/>
      </w:pPr>
      <w:commentRangeStart w:id="6"/>
      <w:commentRangeStart w:id="710969255"/>
      <w:r w:rsidRPr="6D6D81D6">
        <w:rPr>
          <w:rFonts w:ascii="Aptos" w:hAnsi="Aptos" w:eastAsia="Aptos" w:cs="Aptos"/>
        </w:rPr>
        <w:t>In this context, terms such as ‘fat’ and ‘thin’ are used as neutral, descriptive categories to refer to differences in body size, without attaching value judgments or assumptions about health, ability, or worth</w:t>
      </w:r>
      <w:commentRangeEnd w:id="6"/>
      <w:r w:rsidRPr="6D6D81D6" w:rsidR="001F284B">
        <w:rPr>
          <w:rStyle w:val="CommentReference"/>
          <w:rFonts w:ascii="Aptos" w:hAnsi="Aptos" w:eastAsia="Aptos" w:cs="Aptos"/>
          <w:sz w:val="24"/>
          <w:szCs w:val="24"/>
        </w:rPr>
        <w:commentReference w:id="6"/>
      </w:r>
      <w:commentRangeEnd w:id="710969255"/>
      <w:r>
        <w:rPr>
          <w:rStyle w:val="CommentReference"/>
        </w:rPr>
        <w:commentReference w:id="710969255"/>
      </w:r>
      <w:r w:rsidRPr="6D6D81D6">
        <w:rPr>
          <w:rFonts w:ascii="Aptos" w:hAnsi="Aptos" w:eastAsia="Aptos" w:cs="Aptos"/>
        </w:rPr>
        <w:t>. Bodily diversity refers to the natural variation in human bodies, which is often socially interpreted through norms that privilege certain body types over others.</w:t>
      </w:r>
    </w:p>
    <w:p w:rsidR="413E1962" w:rsidP="50173825" w:rsidRDefault="413E1962" w14:paraId="41FB1E6F" w14:textId="5DF50243">
      <w:pPr>
        <w:pStyle w:val="Normal"/>
        <w:spacing w:before="240" w:after="240"/>
        <w:jc w:val="both"/>
        <w:rPr>
          <w:rFonts w:ascii="Aptos" w:hAnsi="Aptos" w:eastAsia="Aptos" w:cs="Aptos"/>
          <w:noProof w:val="0"/>
          <w:sz w:val="24"/>
          <w:szCs w:val="24"/>
          <w:highlight w:val="yellow"/>
          <w:lang w:val="en-US"/>
        </w:rPr>
      </w:pPr>
      <w:r w:rsidRPr="50173825" w:rsidR="18863EC8">
        <w:rPr>
          <w:rFonts w:ascii="Aptos" w:hAnsi="Aptos" w:eastAsia="Aptos" w:cs="Aptos"/>
          <w:lang w:val="en-US"/>
        </w:rPr>
        <w:t xml:space="preserve">Research shows that weight bias and body-based discrimination are widespread and can lead to stigma, exclusion, and reduced participation in social and educational contexts (Puhl &amp; Brownell, 2001). From a broader perspective, stigma is understood as a social process embedded in power relations that produces and reinforces inequality (Link &amp; Phelan, 2001). In childhood contexts, body image and attitudes towards body size are strongly shaped by social environments and cultural norms (Markey, 2010). Critical perspectives further highlight that dominant body ideals are historically and culturally constructed rather than natural or objective (Strings, 2019). Addressing bodily diversity therefore requires the use of neutral language, diverse representation, and the </w:t>
      </w:r>
      <w:commentRangeStart w:id="7"/>
      <w:commentRangeStart w:id="1824150363"/>
      <w:r w:rsidRPr="50173825" w:rsidR="18863EC8">
        <w:rPr>
          <w:rFonts w:ascii="Aptos" w:hAnsi="Aptos" w:eastAsia="Aptos" w:cs="Aptos"/>
          <w:lang w:val="en-US"/>
        </w:rPr>
        <w:t xml:space="preserve">active </w:t>
      </w:r>
      <w:r w:rsidRPr="50173825" w:rsidR="18863EC8">
        <w:rPr>
          <w:rFonts w:ascii="Aptos" w:hAnsi="Aptos" w:eastAsia="Aptos" w:cs="Aptos"/>
          <w:lang w:val="en-US"/>
        </w:rPr>
        <w:t>challenging</w:t>
      </w:r>
      <w:r w:rsidRPr="50173825" w:rsidR="18863EC8">
        <w:rPr>
          <w:rFonts w:ascii="Aptos" w:hAnsi="Aptos" w:eastAsia="Aptos" w:cs="Aptos"/>
          <w:lang w:val="en-US"/>
        </w:rPr>
        <w:t xml:space="preserve"> of weight-based stereotypes </w:t>
      </w:r>
      <w:commentRangeEnd w:id="7"/>
      <w:r>
        <w:rPr>
          <w:rStyle w:val="CommentReference"/>
        </w:rPr>
        <w:commentReference w:id="7"/>
      </w:r>
      <w:commentRangeEnd w:id="1824150363"/>
      <w:r>
        <w:rPr>
          <w:rStyle w:val="CommentReference"/>
        </w:rPr>
        <w:commentReference w:id="1824150363"/>
      </w:r>
      <w:r w:rsidRPr="50173825" w:rsidR="18863EC8">
        <w:rPr>
          <w:rFonts w:ascii="Aptos" w:hAnsi="Aptos" w:eastAsia="Aptos" w:cs="Aptos"/>
          <w:lang w:val="en-US"/>
        </w:rPr>
        <w:t>in order to</w:t>
      </w:r>
      <w:r w:rsidRPr="50173825" w:rsidR="18863EC8">
        <w:rPr>
          <w:rFonts w:ascii="Aptos" w:hAnsi="Aptos" w:eastAsia="Aptos" w:cs="Aptos"/>
          <w:lang w:val="en-US"/>
        </w:rPr>
        <w:t xml:space="preserve"> promote inclusion and participation for all body types.</w:t>
      </w:r>
      <w:r w:rsidRPr="50173825" w:rsidR="19449F30">
        <w:rPr>
          <w:rFonts w:ascii="Aptos" w:hAnsi="Aptos" w:eastAsia="Aptos" w:cs="Aptos"/>
          <w:lang w:val="en-US"/>
        </w:rPr>
        <w:t xml:space="preserve"> </w:t>
      </w:r>
      <w:r w:rsidRPr="50173825" w:rsidR="19449F30">
        <w:rPr>
          <w:rFonts w:ascii="Aptos" w:hAnsi="Aptos" w:eastAsia="Aptos" w:cs="Aptos"/>
          <w:noProof w:val="0"/>
          <w:sz w:val="24"/>
          <w:szCs w:val="24"/>
          <w:highlight w:val="yellow"/>
          <w:lang w:val="en-US"/>
        </w:rPr>
        <w:t>At the same time, it is important to acknowledge that body weight can be relevant in certain public health contexts, including childhood obesity.</w:t>
      </w:r>
    </w:p>
    <w:p w:rsidR="07A19D1D" w:rsidP="6D6D81D6" w:rsidRDefault="07A19D1D" w14:paraId="2BC65026" w14:textId="166B4735">
      <w:pPr>
        <w:spacing w:before="240" w:after="240"/>
        <w:jc w:val="both"/>
        <w:rPr>
          <w:rFonts w:ascii="Aptos" w:hAnsi="Aptos" w:eastAsia="Aptos" w:cs="Aptos"/>
          <w:b/>
          <w:bCs/>
          <w:lang w:val="en-US"/>
        </w:rPr>
      </w:pPr>
      <w:r w:rsidRPr="6D6D81D6">
        <w:rPr>
          <w:rFonts w:ascii="Aptos" w:hAnsi="Aptos" w:eastAsia="Aptos" w:cs="Aptos"/>
          <w:b/>
          <w:bCs/>
          <w:lang w:val="en-US"/>
        </w:rPr>
        <w:t>Anti-bias bodily diversity competence involves recognising and challenging weight-based stereotypes and narrow body ideals, and using neutral, non-judgmental language about body size and appearance. It means fostering environments where all bodies are respected, represented, and included, and where children develop positive body awareness free from stigma or exclusion.</w:t>
      </w:r>
    </w:p>
    <w:p w:rsidR="73D76F9F" w:rsidP="6D6D81D6" w:rsidRDefault="73D76F9F" w14:paraId="2F4E8B5C" w14:textId="33E05154">
      <w:pPr>
        <w:pStyle w:val="Heading1"/>
        <w:rPr>
          <w:rFonts w:hint="eastAsia"/>
        </w:rPr>
      </w:pPr>
      <w:r>
        <w:t>Bibliography</w:t>
      </w:r>
    </w:p>
    <w:p w:rsidR="6762CEB5" w:rsidP="6D6D81D6" w:rsidRDefault="6762CEB5" w14:paraId="53DCC434" w14:textId="45ACB82D">
      <w:pPr>
        <w:spacing w:before="240" w:after="240"/>
        <w:rPr>
          <w:rFonts w:ascii="Aptos" w:hAnsi="Aptos" w:eastAsia="Aptos" w:cs="Aptos"/>
          <w:lang w:val="en-US"/>
        </w:rPr>
      </w:pPr>
      <w:r w:rsidRPr="6D6D81D6">
        <w:rPr>
          <w:rFonts w:ascii="Aptos" w:hAnsi="Aptos" w:eastAsia="Aptos" w:cs="Aptos"/>
          <w:lang w:val="en-US"/>
        </w:rPr>
        <w:t xml:space="preserve">Brownell, K. D., &amp; Puhl, R. M. (2001). Bias, discrimination, and obesity. </w:t>
      </w:r>
      <w:r w:rsidRPr="6D6D81D6">
        <w:rPr>
          <w:rFonts w:ascii="Aptos" w:hAnsi="Aptos" w:eastAsia="Aptos" w:cs="Aptos"/>
          <w:i/>
          <w:iCs/>
          <w:lang w:val="en-US"/>
        </w:rPr>
        <w:t>Obesity Research, 9</w:t>
      </w:r>
      <w:r w:rsidRPr="6D6D81D6">
        <w:rPr>
          <w:rFonts w:ascii="Aptos" w:hAnsi="Aptos" w:eastAsia="Aptos" w:cs="Aptos"/>
          <w:lang w:val="en-US"/>
        </w:rPr>
        <w:t xml:space="preserve">(12), 788–805. </w:t>
      </w:r>
      <w:hyperlink r:id="rId11">
        <w:r w:rsidRPr="6D6D81D6">
          <w:rPr>
            <w:rStyle w:val="Hyperlink"/>
            <w:rFonts w:ascii="Aptos" w:hAnsi="Aptos" w:eastAsia="Aptos" w:cs="Aptos"/>
            <w:lang w:val="en-US"/>
          </w:rPr>
          <w:t>https://doi.org/10.1038/oby.2001.108</w:t>
        </w:r>
      </w:hyperlink>
    </w:p>
    <w:p w:rsidR="51D2F04C" w:rsidP="6D6D81D6" w:rsidRDefault="51D2F04C" w14:paraId="2617A412" w14:textId="42472FD7">
      <w:pPr>
        <w:spacing w:before="240" w:after="240"/>
        <w:rPr>
          <w:rFonts w:ascii="Aptos" w:hAnsi="Aptos" w:eastAsia="Aptos" w:cs="Aptos"/>
          <w:lang w:val="en-US"/>
        </w:rPr>
      </w:pPr>
      <w:r w:rsidRPr="6D6D81D6">
        <w:rPr>
          <w:rFonts w:ascii="Aptos" w:hAnsi="Aptos" w:eastAsia="Aptos" w:cs="Aptos"/>
          <w:lang w:val="en-US"/>
        </w:rPr>
        <w:t xml:space="preserve">De Schauwer, E., &amp; Van Hove, G. (2015). </w:t>
      </w:r>
      <w:r w:rsidRPr="6D6D81D6">
        <w:rPr>
          <w:rFonts w:ascii="Aptos" w:hAnsi="Aptos" w:eastAsia="Aptos" w:cs="Aptos"/>
          <w:i/>
          <w:iCs/>
          <w:lang w:val="en-US"/>
        </w:rPr>
        <w:t>Inclusive education and disability studies: Critical perspectives on participation and difference</w:t>
      </w:r>
      <w:r w:rsidRPr="6D6D81D6">
        <w:rPr>
          <w:rFonts w:ascii="Aptos" w:hAnsi="Aptos" w:eastAsia="Aptos" w:cs="Aptos"/>
          <w:lang w:val="en-US"/>
        </w:rPr>
        <w:t xml:space="preserve">. In A. S. S. Runswick-Cole, K. Rix, &amp; M. Nind (Eds.), </w:t>
      </w:r>
      <w:r w:rsidRPr="6D6D81D6">
        <w:rPr>
          <w:rFonts w:ascii="Aptos" w:hAnsi="Aptos" w:eastAsia="Aptos" w:cs="Aptos"/>
          <w:i/>
          <w:iCs/>
          <w:lang w:val="en-US"/>
        </w:rPr>
        <w:t>Researching inclusive education</w:t>
      </w:r>
      <w:r w:rsidRPr="6D6D81D6">
        <w:rPr>
          <w:rFonts w:ascii="Aptos" w:hAnsi="Aptos" w:eastAsia="Aptos" w:cs="Aptos"/>
          <w:lang w:val="en-US"/>
        </w:rPr>
        <w:t xml:space="preserve"> (pp. 45–62). Routledge. </w:t>
      </w:r>
    </w:p>
    <w:p w:rsidR="30A30ED3" w:rsidP="6D6D81D6" w:rsidRDefault="30A30ED3" w14:paraId="0D9ECE2C" w14:textId="372811B5">
      <w:pPr>
        <w:spacing w:before="240" w:after="240"/>
      </w:pPr>
      <w:r w:rsidRPr="6D6D81D6">
        <w:rPr>
          <w:rFonts w:ascii="Aptos" w:hAnsi="Aptos" w:eastAsia="Aptos" w:cs="Aptos"/>
          <w:lang w:val="en-US"/>
        </w:rPr>
        <w:t xml:space="preserve">Devlieger, P., Rusch, F., &amp; Pfeiffer, D. (2003). Rethinking disability as same and different! Towards a cultural model of disability. In P. Devlieger, F. Rusch, &amp; D. Pfeiffer (Eds.), </w:t>
      </w:r>
      <w:r w:rsidRPr="6D6D81D6">
        <w:rPr>
          <w:rFonts w:ascii="Aptos" w:hAnsi="Aptos" w:eastAsia="Aptos" w:cs="Aptos"/>
          <w:i/>
          <w:iCs/>
          <w:lang w:val="en-US"/>
        </w:rPr>
        <w:t>Rethinking disability: The emergence of new definitions, concepts and communities</w:t>
      </w:r>
      <w:r w:rsidRPr="6D6D81D6">
        <w:rPr>
          <w:rFonts w:ascii="Aptos" w:hAnsi="Aptos" w:eastAsia="Aptos" w:cs="Aptos"/>
          <w:lang w:val="en-US"/>
        </w:rPr>
        <w:t xml:space="preserve"> (pp. 9–16). Garant.</w:t>
      </w:r>
    </w:p>
    <w:p w:rsidR="358FED8B" w:rsidP="6D6D81D6" w:rsidRDefault="358FED8B" w14:paraId="472F6D73" w14:textId="59090F01">
      <w:pPr>
        <w:spacing w:before="240" w:after="240"/>
        <w:rPr>
          <w:rFonts w:ascii="Aptos" w:hAnsi="Aptos" w:eastAsia="Aptos" w:cs="Aptos"/>
          <w:lang w:val="en-US"/>
        </w:rPr>
      </w:pPr>
      <w:r w:rsidRPr="6D6D81D6">
        <w:rPr>
          <w:rFonts w:ascii="Aptos" w:hAnsi="Aptos" w:eastAsia="Aptos" w:cs="Aptos"/>
          <w:lang w:val="en-US"/>
        </w:rPr>
        <w:t xml:space="preserve">Link, B. G., &amp; Phelan, J. C. (2001). Conceptualizing stigma. </w:t>
      </w:r>
      <w:r w:rsidRPr="6D6D81D6">
        <w:rPr>
          <w:rFonts w:ascii="Aptos" w:hAnsi="Aptos" w:eastAsia="Aptos" w:cs="Aptos"/>
          <w:i/>
          <w:iCs/>
          <w:lang w:val="en-US"/>
        </w:rPr>
        <w:t>Annual Review of Sociology, 27</w:t>
      </w:r>
      <w:r w:rsidRPr="6D6D81D6">
        <w:rPr>
          <w:rFonts w:ascii="Aptos" w:hAnsi="Aptos" w:eastAsia="Aptos" w:cs="Aptos"/>
          <w:lang w:val="en-US"/>
        </w:rPr>
        <w:t xml:space="preserve">, 363–385. </w:t>
      </w:r>
      <w:hyperlink r:id="rId12">
        <w:r w:rsidRPr="6D6D81D6">
          <w:rPr>
            <w:rStyle w:val="Hyperlink"/>
            <w:rFonts w:ascii="Aptos" w:hAnsi="Aptos" w:eastAsia="Aptos" w:cs="Aptos"/>
            <w:lang w:val="en-US"/>
          </w:rPr>
          <w:t>https://doi.org/10.1146/annurev.soc.27.1.363</w:t>
        </w:r>
      </w:hyperlink>
    </w:p>
    <w:p w:rsidR="358FED8B" w:rsidP="6D6D81D6" w:rsidRDefault="358FED8B" w14:paraId="4F63AF16" w14:textId="6E0EED22">
      <w:pPr>
        <w:spacing w:before="240" w:after="240"/>
      </w:pPr>
      <w:r w:rsidRPr="6D6D81D6">
        <w:rPr>
          <w:rFonts w:ascii="Aptos" w:hAnsi="Aptos" w:eastAsia="Aptos" w:cs="Aptos"/>
          <w:lang w:val="en-US"/>
        </w:rPr>
        <w:t xml:space="preserve">Markey, C. N. (2010). Invited commentary: Why body image is important to adolescent development. </w:t>
      </w:r>
      <w:r w:rsidRPr="6D6D81D6">
        <w:rPr>
          <w:rFonts w:ascii="Aptos" w:hAnsi="Aptos" w:eastAsia="Aptos" w:cs="Aptos"/>
          <w:i/>
          <w:iCs/>
          <w:lang w:val="en-US"/>
        </w:rPr>
        <w:t>Journal of Youth and Adolescence</w:t>
      </w:r>
      <w:r w:rsidRPr="6D6D81D6">
        <w:rPr>
          <w:rFonts w:ascii="Aptos" w:hAnsi="Aptos" w:eastAsia="Aptos" w:cs="Aptos"/>
          <w:lang w:val="en-US"/>
        </w:rPr>
        <w:t xml:space="preserve">. </w:t>
      </w:r>
    </w:p>
    <w:p w:rsidR="51D2F04C" w:rsidP="6D6D81D6" w:rsidRDefault="51D2F04C" w14:paraId="25EA0D83" w14:textId="7019FC17">
      <w:pPr>
        <w:spacing w:before="240" w:after="240"/>
      </w:pPr>
      <w:r w:rsidRPr="6D6D81D6">
        <w:rPr>
          <w:rFonts w:ascii="Aptos" w:hAnsi="Aptos" w:eastAsia="Aptos" w:cs="Aptos"/>
          <w:lang w:val="en-US"/>
        </w:rPr>
        <w:t xml:space="preserve">Oliver, M. (1996). </w:t>
      </w:r>
      <w:r w:rsidRPr="6D6D81D6">
        <w:rPr>
          <w:rFonts w:ascii="Aptos" w:hAnsi="Aptos" w:eastAsia="Aptos" w:cs="Aptos"/>
          <w:i/>
          <w:iCs/>
          <w:lang w:val="en-US"/>
        </w:rPr>
        <w:t>Understanding disability: From theory to practice</w:t>
      </w:r>
      <w:r w:rsidRPr="6D6D81D6">
        <w:rPr>
          <w:rFonts w:ascii="Aptos" w:hAnsi="Aptos" w:eastAsia="Aptos" w:cs="Aptos"/>
          <w:lang w:val="en-US"/>
        </w:rPr>
        <w:t>. Macmillan Press.</w:t>
      </w:r>
    </w:p>
    <w:p w:rsidR="2643E3A0" w:rsidP="6D6D81D6" w:rsidRDefault="2643E3A0" w14:paraId="13E64B38" w14:textId="6F77B973">
      <w:pPr>
        <w:spacing w:before="240" w:after="240"/>
      </w:pPr>
      <w:r w:rsidRPr="6D6D81D6">
        <w:rPr>
          <w:rFonts w:ascii="Aptos" w:hAnsi="Aptos" w:eastAsia="Aptos" w:cs="Aptos"/>
          <w:lang w:val="en-US"/>
        </w:rPr>
        <w:t xml:space="preserve">Singer, J. (1999). Why can’t you be normal for once in your life? From a “problem with no name” to the emergence of a new category of difference. In M. Corker &amp; S. French (Eds.), </w:t>
      </w:r>
      <w:r w:rsidRPr="6D6D81D6">
        <w:rPr>
          <w:rFonts w:ascii="Aptos" w:hAnsi="Aptos" w:eastAsia="Aptos" w:cs="Aptos"/>
          <w:i/>
          <w:iCs/>
          <w:lang w:val="en-US"/>
        </w:rPr>
        <w:t>Disability discourse</w:t>
      </w:r>
      <w:r w:rsidRPr="6D6D81D6">
        <w:rPr>
          <w:rFonts w:ascii="Aptos" w:hAnsi="Aptos" w:eastAsia="Aptos" w:cs="Aptos"/>
          <w:lang w:val="en-US"/>
        </w:rPr>
        <w:t xml:space="preserve"> (pp. 59–67). Open University Press.</w:t>
      </w:r>
    </w:p>
    <w:p w:rsidR="34B80B03" w:rsidP="6D6D81D6" w:rsidRDefault="34B80B03" w14:paraId="52FC0C12" w14:textId="7475A5BE">
      <w:pPr>
        <w:spacing w:before="240" w:after="240"/>
      </w:pPr>
      <w:r w:rsidRPr="6D6D81D6">
        <w:rPr>
          <w:rFonts w:ascii="Aptos" w:hAnsi="Aptos" w:eastAsia="Aptos" w:cs="Aptos"/>
          <w:lang w:val="en-US"/>
        </w:rPr>
        <w:t xml:space="preserve">Strings, S. (2019). </w:t>
      </w:r>
      <w:r w:rsidRPr="6D6D81D6">
        <w:rPr>
          <w:rFonts w:ascii="Aptos" w:hAnsi="Aptos" w:eastAsia="Aptos" w:cs="Aptos"/>
          <w:i/>
          <w:iCs/>
          <w:lang w:val="en-US"/>
        </w:rPr>
        <w:t>Fearing the Black body: The racial origins of fat phobia</w:t>
      </w:r>
      <w:r w:rsidRPr="6D6D81D6">
        <w:rPr>
          <w:rFonts w:ascii="Aptos" w:hAnsi="Aptos" w:eastAsia="Aptos" w:cs="Aptos"/>
          <w:lang w:val="en-US"/>
        </w:rPr>
        <w:t>. NYU Press.</w:t>
      </w:r>
    </w:p>
    <w:p w:rsidR="0E793042" w:rsidP="6D6D81D6" w:rsidRDefault="0E793042" w14:paraId="28BA75B9" w14:textId="5BA27800">
      <w:pPr>
        <w:spacing w:before="240" w:after="240"/>
      </w:pPr>
      <w:r w:rsidRPr="6D6D81D6">
        <w:rPr>
          <w:rFonts w:ascii="Aptos" w:hAnsi="Aptos" w:eastAsia="Aptos" w:cs="Aptos"/>
        </w:rPr>
        <w:t xml:space="preserve">United Nations. (2006). </w:t>
      </w:r>
      <w:r w:rsidRPr="6D6D81D6">
        <w:rPr>
          <w:rFonts w:ascii="Aptos" w:hAnsi="Aptos" w:eastAsia="Aptos" w:cs="Aptos"/>
          <w:i/>
          <w:iCs/>
        </w:rPr>
        <w:t>Convention on the Rights of Persons with Disabilities</w:t>
      </w:r>
      <w:r w:rsidRPr="6D6D81D6">
        <w:rPr>
          <w:rFonts w:ascii="Aptos" w:hAnsi="Aptos" w:eastAsia="Aptos" w:cs="Aptos"/>
        </w:rPr>
        <w:t xml:space="preserve">. </w:t>
      </w:r>
      <w:hyperlink r:id="rId13">
        <w:r w:rsidRPr="6D6D81D6">
          <w:rPr>
            <w:rStyle w:val="Hyperlink"/>
            <w:rFonts w:ascii="Aptos" w:hAnsi="Aptos" w:eastAsia="Aptos" w:cs="Aptos"/>
          </w:rPr>
          <w:t>https://www.un.org/disabilities/documents/convention/convoptprot-e.pdf</w:t>
        </w:r>
      </w:hyperlink>
    </w:p>
    <w:p w:rsidR="65046D4D" w:rsidP="6D6D81D6" w:rsidRDefault="65046D4D" w14:paraId="2B671643" w14:textId="245C38B1">
      <w:r w:rsidRPr="6D6D81D6">
        <w:rPr>
          <w:rFonts w:ascii="Aptos" w:hAnsi="Aptos" w:eastAsia="Aptos" w:cs="Aptos"/>
          <w:lang w:val="en-US"/>
        </w:rPr>
        <w:t xml:space="preserve">Walker, N. (2021). </w:t>
      </w:r>
      <w:r w:rsidRPr="6D6D81D6">
        <w:rPr>
          <w:rFonts w:ascii="Aptos" w:hAnsi="Aptos" w:eastAsia="Aptos" w:cs="Aptos"/>
          <w:i/>
          <w:iCs/>
          <w:lang w:val="en-US"/>
        </w:rPr>
        <w:t>Neuroqueer heresies: Notes on the neurodiversity paradigm, autistic empowerment, and postnormal possibilities</w:t>
      </w:r>
      <w:r w:rsidRPr="6D6D81D6">
        <w:rPr>
          <w:rFonts w:ascii="Aptos" w:hAnsi="Aptos" w:eastAsia="Aptos" w:cs="Aptos"/>
          <w:lang w:val="en-US"/>
        </w:rPr>
        <w:t>. Autonomous Press.</w:t>
      </w:r>
    </w:p>
    <w:p w:rsidR="7DE4A392" w:rsidP="6D6D81D6" w:rsidRDefault="7DE4A392" w14:paraId="61D1BE6F" w14:textId="03F1117C">
      <w:pPr>
        <w:pStyle w:val="Heading1"/>
        <w:rPr>
          <w:rFonts w:hint="eastAsia"/>
        </w:rPr>
      </w:pPr>
      <w:r>
        <w:t>S</w:t>
      </w:r>
      <w:r w:rsidR="57CC2793">
        <w:t xml:space="preserve">pecific resources </w:t>
      </w:r>
    </w:p>
    <w:p w:rsidR="6D6D81D6" w:rsidP="6D6D81D6" w:rsidRDefault="6D6D81D6" w14:paraId="0DFCAF6E" w14:textId="02555C78"/>
    <w:p w:rsidR="5459FC1F" w:rsidP="6D6D81D6" w:rsidRDefault="5459FC1F" w14:paraId="5947B7DE" w14:textId="6FB50025">
      <w:pPr>
        <w:pStyle w:val="Heading2"/>
        <w:rPr>
          <w:rFonts w:hint="eastAsia"/>
        </w:rPr>
      </w:pPr>
      <w:r>
        <w:t xml:space="preserve">Europe/international </w:t>
      </w:r>
    </w:p>
    <w:p w:rsidR="5459FC1F" w:rsidP="6D6D81D6" w:rsidRDefault="5459FC1F" w14:paraId="398C0E63" w14:textId="371DB9BD">
      <w:r w:rsidRPr="6D6D81D6">
        <w:rPr>
          <w:rFonts w:ascii="Aptos" w:hAnsi="Aptos" w:eastAsia="Aptos" w:cs="Aptos"/>
        </w:rPr>
        <w:t xml:space="preserve">European Agency for Special Needs and Inclusive Education </w:t>
      </w:r>
      <w:hyperlink r:id="rId14">
        <w:r w:rsidRPr="6D6D81D6">
          <w:rPr>
            <w:rStyle w:val="Hyperlink"/>
            <w:rFonts w:ascii="Aptos" w:hAnsi="Aptos" w:eastAsia="Aptos" w:cs="Aptos"/>
          </w:rPr>
          <w:t>https://www.european-agency.org/</w:t>
        </w:r>
      </w:hyperlink>
      <w:r w:rsidRPr="6D6D81D6">
        <w:rPr>
          <w:rFonts w:ascii="Aptos" w:hAnsi="Aptos" w:eastAsia="Aptos" w:cs="Aptos"/>
        </w:rPr>
        <w:t xml:space="preserve"> </w:t>
      </w:r>
    </w:p>
    <w:p w:rsidR="0DEF0910" w:rsidP="6D6D81D6" w:rsidRDefault="0DEF0910" w14:paraId="62737A5D" w14:textId="6C5DB518">
      <w:r w:rsidRPr="6D6D81D6">
        <w:rPr>
          <w:rFonts w:ascii="Aptos" w:hAnsi="Aptos" w:eastAsia="Aptos" w:cs="Aptos"/>
        </w:rPr>
        <w:t xml:space="preserve">UNESCO (2020). </w:t>
      </w:r>
      <w:r w:rsidRPr="6D6D81D6">
        <w:rPr>
          <w:rFonts w:ascii="Aptos" w:hAnsi="Aptos" w:eastAsia="Aptos" w:cs="Aptos"/>
          <w:i/>
          <w:iCs/>
        </w:rPr>
        <w:t>Inclusive education: A guide for teachers</w:t>
      </w:r>
      <w:r w:rsidRPr="6D6D81D6">
        <w:rPr>
          <w:rFonts w:ascii="Aptos" w:hAnsi="Aptos" w:eastAsia="Aptos" w:cs="Aptos"/>
        </w:rPr>
        <w:t xml:space="preserve">  </w:t>
      </w:r>
      <w:hyperlink r:id="rId15">
        <w:r w:rsidRPr="6D6D81D6">
          <w:rPr>
            <w:rStyle w:val="Hyperlink"/>
            <w:rFonts w:ascii="Aptos" w:hAnsi="Aptos" w:eastAsia="Aptos" w:cs="Aptos"/>
          </w:rPr>
          <w:t>https://unesdoc.unesco.org/ark:/48223/pf0000248254</w:t>
        </w:r>
      </w:hyperlink>
      <w:r w:rsidRPr="6D6D81D6">
        <w:rPr>
          <w:rFonts w:ascii="Aptos" w:hAnsi="Aptos" w:eastAsia="Aptos" w:cs="Aptos"/>
        </w:rPr>
        <w:t xml:space="preserve"> </w:t>
      </w:r>
    </w:p>
    <w:p w:rsidR="0DEF0910" w:rsidP="6D6D81D6" w:rsidRDefault="0DEF0910" w14:paraId="56EA128B" w14:textId="5454FCBC">
      <w:pPr>
        <w:rPr>
          <w:rFonts w:ascii="Aptos" w:hAnsi="Aptos" w:eastAsia="Aptos" w:cs="Aptos"/>
        </w:rPr>
      </w:pPr>
      <w:r w:rsidRPr="6D6D81D6">
        <w:rPr>
          <w:rFonts w:ascii="Aptos" w:hAnsi="Aptos" w:eastAsia="Aptos" w:cs="Aptos"/>
        </w:rPr>
        <w:t xml:space="preserve">Booth, T., &amp; Ainscow, M. </w:t>
      </w:r>
      <w:r w:rsidRPr="6D6D81D6">
        <w:rPr>
          <w:rFonts w:ascii="Aptos" w:hAnsi="Aptos" w:eastAsia="Aptos" w:cs="Aptos"/>
          <w:i/>
          <w:iCs/>
        </w:rPr>
        <w:t xml:space="preserve">Index for Inclusion </w:t>
      </w:r>
      <w:hyperlink r:id="rId16">
        <w:r w:rsidRPr="6D6D81D6">
          <w:rPr>
            <w:rStyle w:val="Hyperlink"/>
            <w:rFonts w:ascii="Aptos" w:hAnsi="Aptos" w:eastAsia="Aptos" w:cs="Aptos"/>
            <w:i/>
            <w:iCs/>
          </w:rPr>
          <w:t>https://www.eenet.org.uk/resources/docs/Index%20English.pdf</w:t>
        </w:r>
      </w:hyperlink>
      <w:r w:rsidRPr="6D6D81D6">
        <w:rPr>
          <w:rFonts w:ascii="Aptos" w:hAnsi="Aptos" w:eastAsia="Aptos" w:cs="Aptos"/>
          <w:i/>
          <w:iCs/>
        </w:rPr>
        <w:t xml:space="preserve"> </w:t>
      </w:r>
    </w:p>
    <w:p w:rsidR="6CEF69EF" w:rsidP="6D6D81D6" w:rsidRDefault="6CEF69EF" w14:paraId="0BD60B59" w14:textId="773FA847">
      <w:pPr>
        <w:rPr>
          <w:rFonts w:hint="eastAsia" w:eastAsiaTheme="minorEastAsia"/>
          <w:lang w:val="en-US"/>
        </w:rPr>
      </w:pPr>
      <w:r w:rsidRPr="6D6D81D6">
        <w:rPr>
          <w:rFonts w:eastAsiaTheme="minorEastAsia"/>
          <w:color w:val="212529"/>
          <w:lang w:val="en-US"/>
        </w:rPr>
        <w:t xml:space="preserve">Alcorn, A.M., Fletcher-Watson, S., McGeown, S., Murray, F., Aitken, D., Peacock, L.J.J., &amp; Mandy, W. (2022). </w:t>
      </w:r>
      <w:r w:rsidRPr="6D6D81D6">
        <w:rPr>
          <w:rFonts w:eastAsiaTheme="minorEastAsia"/>
          <w:i/>
          <w:iCs/>
          <w:color w:val="212529"/>
          <w:lang w:val="en-US"/>
        </w:rPr>
        <w:t>Learning about neurodiversity at school: A resource pack for primary school teachers and pupils</w:t>
      </w:r>
      <w:r w:rsidRPr="6D6D81D6">
        <w:rPr>
          <w:rFonts w:eastAsiaTheme="minorEastAsia"/>
          <w:color w:val="212529"/>
          <w:lang w:val="en-US"/>
        </w:rPr>
        <w:t xml:space="preserve">. University of Edinburgh. </w:t>
      </w:r>
    </w:p>
    <w:p w:rsidR="4031794E" w:rsidP="6D6D81D6" w:rsidRDefault="4031794E" w14:paraId="677C58D8" w14:textId="4ECD9DAD">
      <w:pPr>
        <w:rPr>
          <w:rFonts w:hint="eastAsia" w:eastAsiaTheme="minorEastAsia"/>
          <w:color w:val="212529"/>
          <w:lang w:val="en-US"/>
        </w:rPr>
      </w:pPr>
      <w:hyperlink r:id="rId17">
        <w:r w:rsidRPr="6D6D81D6">
          <w:rPr>
            <w:rStyle w:val="Hyperlink"/>
            <w:rFonts w:eastAsiaTheme="minorEastAsia"/>
            <w:lang w:val="en-US"/>
          </w:rPr>
          <w:t>https://www.teacheracademy.eu/topic/special-needs/</w:t>
        </w:r>
      </w:hyperlink>
      <w:r w:rsidRPr="6D6D81D6">
        <w:rPr>
          <w:rFonts w:eastAsiaTheme="minorEastAsia"/>
          <w:color w:val="212529"/>
          <w:lang w:val="en-US"/>
        </w:rPr>
        <w:t xml:space="preserve"> </w:t>
      </w:r>
    </w:p>
    <w:p w:rsidR="6D6D81D6" w:rsidP="6D6D81D6" w:rsidRDefault="6D6D81D6" w14:paraId="00C72A54" w14:textId="1DBB912A">
      <w:pPr>
        <w:rPr>
          <w:rFonts w:hint="eastAsia" w:eastAsiaTheme="minorEastAsia"/>
          <w:color w:val="212529"/>
          <w:lang w:val="en-US"/>
        </w:rPr>
      </w:pPr>
    </w:p>
    <w:p w:rsidR="0DB5D425" w:rsidP="6D6D81D6" w:rsidRDefault="0DB5D425" w14:paraId="70E72115" w14:textId="5796E7DE">
      <w:pPr>
        <w:rPr>
          <w:rFonts w:hint="eastAsia" w:eastAsiaTheme="minorEastAsia"/>
          <w:color w:val="212529"/>
          <w:lang w:val="en-US"/>
        </w:rPr>
      </w:pPr>
      <w:r w:rsidRPr="6D6D81D6">
        <w:rPr>
          <w:rFonts w:eastAsiaTheme="minorEastAsia"/>
          <w:color w:val="212529"/>
          <w:lang w:val="en-US"/>
        </w:rPr>
        <w:t xml:space="preserve">Very good resources for understanding autism and ADHD, and to gain some information how to cope with children with </w:t>
      </w:r>
      <w:r w:rsidRPr="6D6D81D6" w:rsidR="0D39E6B5">
        <w:rPr>
          <w:rFonts w:eastAsiaTheme="minorEastAsia"/>
          <w:color w:val="212529"/>
          <w:lang w:val="en-US"/>
        </w:rPr>
        <w:t>neurodivergent brain:</w:t>
      </w:r>
    </w:p>
    <w:p w:rsidR="0D39E6B5" w:rsidP="6D6D81D6" w:rsidRDefault="0D39E6B5" w14:paraId="64DF1D26" w14:textId="10BC47A9">
      <w:pPr>
        <w:rPr>
          <w:rFonts w:hint="eastAsia" w:eastAsiaTheme="minorEastAsia"/>
          <w:color w:val="212529"/>
          <w:lang w:val="en-US"/>
        </w:rPr>
      </w:pPr>
      <w:r w:rsidRPr="6D6D81D6">
        <w:rPr>
          <w:rFonts w:eastAsiaTheme="minorEastAsia"/>
          <w:color w:val="212529"/>
          <w:lang w:val="en-US"/>
        </w:rPr>
        <w:t xml:space="preserve">On Instagram: </w:t>
      </w:r>
    </w:p>
    <w:p w:rsidR="228D0A8C" w:rsidP="6D6D81D6" w:rsidRDefault="228D0A8C" w14:paraId="01686A70" w14:textId="7404BBF6">
      <w:pPr>
        <w:rPr>
          <w:rFonts w:hint="eastAsia" w:eastAsiaTheme="minorEastAsia"/>
          <w:color w:val="212529"/>
          <w:lang w:val="en-US"/>
        </w:rPr>
      </w:pPr>
      <w:r w:rsidRPr="6D6D81D6">
        <w:rPr>
          <w:rFonts w:eastAsiaTheme="minorEastAsia"/>
          <w:color w:val="212529"/>
          <w:lang w:val="en-US"/>
        </w:rPr>
        <w:t xml:space="preserve">Jamie Gilbert: </w:t>
      </w:r>
      <w:hyperlink r:id="rId18">
        <w:r w:rsidRPr="6D6D81D6">
          <w:rPr>
            <w:rStyle w:val="Hyperlink"/>
            <w:rFonts w:eastAsiaTheme="minorEastAsia"/>
            <w:lang w:val="en-US"/>
          </w:rPr>
          <w:t>https://www.instagram.com/mrgteacher/</w:t>
        </w:r>
      </w:hyperlink>
      <w:r w:rsidRPr="6D6D81D6">
        <w:rPr>
          <w:rFonts w:eastAsiaTheme="minorEastAsia"/>
          <w:color w:val="212529"/>
          <w:lang w:val="en-US"/>
        </w:rPr>
        <w:t xml:space="preserve"> </w:t>
      </w:r>
    </w:p>
    <w:p w:rsidR="228D0A8C" w:rsidP="6D6D81D6" w:rsidRDefault="228D0A8C" w14:paraId="1FE246A1" w14:textId="291D39A3">
      <w:pPr>
        <w:rPr>
          <w:rFonts w:hint="eastAsia" w:eastAsiaTheme="minorEastAsia"/>
          <w:color w:val="212529"/>
          <w:lang w:val="en-US"/>
        </w:rPr>
      </w:pPr>
      <w:r w:rsidRPr="6D6D81D6">
        <w:rPr>
          <w:rFonts w:eastAsiaTheme="minorEastAsia"/>
          <w:color w:val="212529"/>
          <w:lang w:val="en-US"/>
        </w:rPr>
        <w:t xml:space="preserve">Windy Brzezińska (helping neurodivergent </w:t>
      </w:r>
      <w:r w:rsidRPr="6D6D81D6" w:rsidR="5C5FBB9D">
        <w:rPr>
          <w:rFonts w:eastAsiaTheme="minorEastAsia"/>
          <w:color w:val="212529"/>
          <w:lang w:val="en-US"/>
        </w:rPr>
        <w:t>kids</w:t>
      </w:r>
      <w:r w:rsidRPr="6D6D81D6">
        <w:rPr>
          <w:rFonts w:eastAsiaTheme="minorEastAsia"/>
          <w:color w:val="212529"/>
          <w:lang w:val="en-US"/>
        </w:rPr>
        <w:t xml:space="preserve"> </w:t>
      </w:r>
      <w:r w:rsidRPr="6D6D81D6" w:rsidR="4655DD68">
        <w:rPr>
          <w:rFonts w:eastAsiaTheme="minorEastAsia"/>
          <w:color w:val="212529"/>
          <w:lang w:val="en-US"/>
        </w:rPr>
        <w:t>feel</w:t>
      </w:r>
      <w:r w:rsidRPr="6D6D81D6">
        <w:rPr>
          <w:rFonts w:eastAsiaTheme="minorEastAsia"/>
          <w:color w:val="212529"/>
          <w:lang w:val="en-US"/>
        </w:rPr>
        <w:t xml:space="preserve"> seen): </w:t>
      </w:r>
      <w:hyperlink r:id="rId19">
        <w:r w:rsidRPr="6D6D81D6">
          <w:rPr>
            <w:rStyle w:val="Hyperlink"/>
            <w:rFonts w:eastAsiaTheme="minorEastAsia"/>
            <w:lang w:val="en-US"/>
          </w:rPr>
          <w:t>https://www.instagram.com/childhoodelevated/</w:t>
        </w:r>
      </w:hyperlink>
      <w:r w:rsidRPr="6D6D81D6">
        <w:rPr>
          <w:rFonts w:eastAsiaTheme="minorEastAsia"/>
          <w:color w:val="212529"/>
          <w:lang w:val="en-US"/>
        </w:rPr>
        <w:t xml:space="preserve"> </w:t>
      </w:r>
      <w:r w:rsidRPr="6D6D81D6" w:rsidR="7078125D">
        <w:rPr>
          <w:rFonts w:eastAsiaTheme="minorEastAsia"/>
          <w:color w:val="212529"/>
          <w:lang w:val="en-US"/>
        </w:rPr>
        <w:t xml:space="preserve"> She also wrote a book in English, Polish and Spanish: </w:t>
      </w:r>
      <w:hyperlink r:id="rId20">
        <w:r w:rsidRPr="6D6D81D6" w:rsidR="7078125D">
          <w:rPr>
            <w:rStyle w:val="Hyperlink"/>
            <w:rFonts w:eastAsiaTheme="minorEastAsia"/>
            <w:lang w:val="en-US"/>
          </w:rPr>
          <w:t>https://www.amazon.pl/dp/B0F4PR45TY?tag=pllinktagbk-21&amp;geniuslink=true</w:t>
        </w:r>
      </w:hyperlink>
      <w:r w:rsidRPr="6D6D81D6" w:rsidR="7078125D">
        <w:rPr>
          <w:rFonts w:eastAsiaTheme="minorEastAsia"/>
          <w:color w:val="212529"/>
          <w:lang w:val="en-US"/>
        </w:rPr>
        <w:t xml:space="preserve"> </w:t>
      </w:r>
    </w:p>
    <w:p w:rsidR="21945D76" w:rsidP="6D6D81D6" w:rsidRDefault="21945D76" w14:paraId="580967E2" w14:textId="018BB5C8">
      <w:pPr>
        <w:rPr>
          <w:rFonts w:hint="eastAsia" w:eastAsiaTheme="minorEastAsia"/>
          <w:color w:val="212529"/>
          <w:lang w:val="en-US"/>
        </w:rPr>
      </w:pPr>
      <w:r w:rsidRPr="6D6D81D6">
        <w:rPr>
          <w:rFonts w:eastAsiaTheme="minorEastAsia"/>
          <w:color w:val="212529"/>
          <w:lang w:val="en-US"/>
        </w:rPr>
        <w:t>Ashley Gillepsie, s</w:t>
      </w:r>
      <w:r w:rsidRPr="6D6D81D6" w:rsidR="12625823">
        <w:rPr>
          <w:rFonts w:eastAsiaTheme="minorEastAsia"/>
          <w:color w:val="212529"/>
          <w:lang w:val="en-US"/>
        </w:rPr>
        <w:t xml:space="preserve">hows </w:t>
      </w:r>
      <w:r w:rsidRPr="6D6D81D6">
        <w:rPr>
          <w:rFonts w:eastAsiaTheme="minorEastAsia"/>
          <w:color w:val="212529"/>
          <w:lang w:val="en-US"/>
        </w:rPr>
        <w:t xml:space="preserve">parents how to support </w:t>
      </w:r>
      <w:r w:rsidRPr="6D6D81D6" w:rsidR="06B28783">
        <w:rPr>
          <w:rFonts w:eastAsiaTheme="minorEastAsia"/>
          <w:color w:val="212529"/>
          <w:lang w:val="en-US"/>
        </w:rPr>
        <w:t>development</w:t>
      </w:r>
      <w:r w:rsidRPr="6D6D81D6">
        <w:rPr>
          <w:rFonts w:eastAsiaTheme="minorEastAsia"/>
          <w:color w:val="212529"/>
          <w:lang w:val="en-US"/>
        </w:rPr>
        <w:t xml:space="preserve"> o</w:t>
      </w:r>
      <w:r w:rsidRPr="6D6D81D6" w:rsidR="79A8C889">
        <w:rPr>
          <w:rFonts w:eastAsiaTheme="minorEastAsia"/>
          <w:color w:val="212529"/>
          <w:lang w:val="en-US"/>
        </w:rPr>
        <w:t>f</w:t>
      </w:r>
      <w:r w:rsidRPr="6D6D81D6">
        <w:rPr>
          <w:rFonts w:eastAsiaTheme="minorEastAsia"/>
          <w:color w:val="212529"/>
          <w:lang w:val="en-US"/>
        </w:rPr>
        <w:t xml:space="preserve"> children with </w:t>
      </w:r>
      <w:r w:rsidRPr="6D6D81D6" w:rsidR="756B152F">
        <w:rPr>
          <w:rFonts w:eastAsiaTheme="minorEastAsia"/>
          <w:color w:val="212529"/>
          <w:lang w:val="en-US"/>
        </w:rPr>
        <w:t xml:space="preserve">ASD:  </w:t>
      </w:r>
      <w:hyperlink r:id="rId21">
        <w:r w:rsidRPr="6D6D81D6" w:rsidR="756B152F">
          <w:rPr>
            <w:rStyle w:val="Hyperlink"/>
            <w:rFonts w:eastAsiaTheme="minorEastAsia"/>
            <w:lang w:val="en-US"/>
          </w:rPr>
          <w:t>https://www.instagram.com/bloomdevelopmentalcenter/</w:t>
        </w:r>
      </w:hyperlink>
      <w:r w:rsidRPr="6D6D81D6" w:rsidR="756B152F">
        <w:rPr>
          <w:rFonts w:eastAsiaTheme="minorEastAsia"/>
          <w:color w:val="212529"/>
          <w:lang w:val="en-US"/>
        </w:rPr>
        <w:t xml:space="preserve"> </w:t>
      </w:r>
    </w:p>
    <w:p w:rsidR="6D6D81D6" w:rsidP="6D6D81D6" w:rsidRDefault="6D6D81D6" w14:paraId="5384E1BC" w14:textId="3DF5AABB">
      <w:pPr>
        <w:rPr>
          <w:rFonts w:hint="eastAsia" w:eastAsiaTheme="minorEastAsia"/>
          <w:color w:val="212529"/>
          <w:lang w:val="en-US"/>
        </w:rPr>
      </w:pPr>
    </w:p>
    <w:p w:rsidR="6D6D81D6" w:rsidP="6D6D81D6" w:rsidRDefault="6D6D81D6" w14:paraId="4F991CFB" w14:textId="75327619">
      <w:pPr>
        <w:rPr>
          <w:rFonts w:hint="eastAsia" w:eastAsiaTheme="minorEastAsia"/>
          <w:color w:val="212529"/>
          <w:lang w:val="en-US"/>
        </w:rPr>
      </w:pPr>
    </w:p>
    <w:p w:rsidR="57CC2793" w:rsidP="6D6D81D6" w:rsidRDefault="57CC2793" w14:paraId="480A7DD3" w14:textId="6D65B4BC">
      <w:pPr>
        <w:pStyle w:val="Heading2"/>
        <w:rPr>
          <w:rFonts w:hint="eastAsia"/>
        </w:rPr>
      </w:pPr>
      <w:r>
        <w:t xml:space="preserve">Belgium </w:t>
      </w:r>
    </w:p>
    <w:p w:rsidR="67340F28" w:rsidP="6D6D81D6" w:rsidRDefault="67340F28" w14:paraId="2BD356DA" w14:textId="397BC7E7">
      <w:hyperlink r:id="rId22">
        <w:r w:rsidRPr="6D6D81D6">
          <w:rPr>
            <w:rStyle w:val="Hyperlink"/>
          </w:rPr>
          <w:t>https://www.gripvzw.be/</w:t>
        </w:r>
      </w:hyperlink>
      <w:r>
        <w:t xml:space="preserve"> </w:t>
      </w:r>
    </w:p>
    <w:p w:rsidR="6B7E2D85" w:rsidP="6D6D81D6" w:rsidRDefault="6B7E2D85" w14:paraId="0C7B7A72" w14:textId="53875AF5">
      <w:hyperlink r:id="rId23">
        <w:r w:rsidRPr="6D6D81D6">
          <w:rPr>
            <w:rStyle w:val="Hyperlink"/>
          </w:rPr>
          <w:t>https://www.handicapinternational.be/nl/index</w:t>
        </w:r>
      </w:hyperlink>
    </w:p>
    <w:p w:rsidR="5C1DF13D" w:rsidP="6D6D81D6" w:rsidRDefault="5C1DF13D" w14:paraId="493BAFC1" w14:textId="29B37835">
      <w:r w:rsidRPr="6D6D81D6">
        <w:rPr>
          <w:lang w:val="en-US"/>
        </w:rPr>
        <w:t>Lespakket Neurodiversity</w:t>
      </w:r>
      <w:r w:rsidRPr="6D6D81D6" w:rsidR="61B7CC7A">
        <w:rPr>
          <w:lang w:val="en-US"/>
        </w:rPr>
        <w:t xml:space="preserve"> (enkel lagere school)</w:t>
      </w:r>
      <w:r w:rsidRPr="6D6D81D6">
        <w:rPr>
          <w:lang w:val="en-US"/>
        </w:rPr>
        <w:t xml:space="preserve">: </w:t>
      </w:r>
      <w:hyperlink r:id="rId24">
        <w:r w:rsidRPr="6D6D81D6">
          <w:rPr>
            <w:rStyle w:val="Hyperlink"/>
            <w:lang w:val="en-US"/>
          </w:rPr>
          <w:t>https://ppw.kuleuven.be/ogop/leans/home</w:t>
        </w:r>
      </w:hyperlink>
      <w:r w:rsidRPr="6D6D81D6">
        <w:rPr>
          <w:lang w:val="en-US"/>
        </w:rPr>
        <w:t xml:space="preserve"> </w:t>
      </w:r>
    </w:p>
    <w:p w:rsidR="6D6D81D6" w:rsidP="6D6D81D6" w:rsidRDefault="6D6D81D6" w14:paraId="744A4C1D" w14:textId="08D2FA03">
      <w:pPr>
        <w:rPr>
          <w:lang w:val="en-US"/>
        </w:rPr>
      </w:pPr>
    </w:p>
    <w:p w:rsidR="57CC2793" w:rsidP="6D6D81D6" w:rsidRDefault="57CC2793" w14:paraId="53BE4F99" w14:textId="6045F946">
      <w:pPr>
        <w:pStyle w:val="Heading2"/>
        <w:rPr>
          <w:rFonts w:hint="eastAsia"/>
        </w:rPr>
      </w:pPr>
      <w:r>
        <w:t xml:space="preserve">Poland </w:t>
      </w:r>
    </w:p>
    <w:p w:rsidR="758FA372" w:rsidP="6D6D81D6" w:rsidRDefault="758FA372" w14:paraId="7DE95866" w14:textId="69ED10AE">
      <w:r>
        <w:t>Zyta Czechowska</w:t>
      </w:r>
      <w:r w:rsidR="4DDB4F1C">
        <w:t xml:space="preserve"> (pedagog specjalna, Nauczycielka Roku 2019)</w:t>
      </w:r>
    </w:p>
    <w:p w:rsidR="4DDB4F1C" w:rsidP="6D6D81D6" w:rsidRDefault="4DDB4F1C" w14:paraId="4048663C" w14:textId="2AE8A292">
      <w:r>
        <w:t xml:space="preserve">Jej blog: </w:t>
      </w:r>
      <w:hyperlink r:id="rId25">
        <w:r w:rsidRPr="6D6D81D6">
          <w:rPr>
            <w:rStyle w:val="Hyperlink"/>
          </w:rPr>
          <w:t>https://www.specjalni.pl/</w:t>
        </w:r>
      </w:hyperlink>
    </w:p>
    <w:p w:rsidR="4DDB4F1C" w:rsidP="6D6D81D6" w:rsidRDefault="4DDB4F1C" w14:paraId="2017B5D5" w14:textId="5426212E">
      <w:r>
        <w:t xml:space="preserve">Strona ze szkolenami: </w:t>
      </w:r>
      <w:hyperlink r:id="rId26">
        <w:r w:rsidRPr="6D6D81D6">
          <w:rPr>
            <w:rStyle w:val="Hyperlink"/>
          </w:rPr>
          <w:t>https://szkolenia.specjalni.pl/o-nas/</w:t>
        </w:r>
      </w:hyperlink>
    </w:p>
    <w:p w:rsidR="5BC1451C" w:rsidP="6D6D81D6" w:rsidRDefault="5BC1451C" w14:paraId="119B955D" w14:textId="09CEEF2C">
      <w:r w:rsidRPr="6D6D81D6">
        <w:rPr>
          <w:lang w:val="en-US"/>
        </w:rPr>
        <w:t xml:space="preserve">Podcast o edukacji włączającej: </w:t>
      </w:r>
      <w:hyperlink r:id="rId27">
        <w:r w:rsidRPr="6D6D81D6">
          <w:rPr>
            <w:rStyle w:val="Hyperlink"/>
            <w:lang w:val="en-US"/>
          </w:rPr>
          <w:t>https://open.spotify.com/episode/4ALNxODLkrH6W4lwAKyun3</w:t>
        </w:r>
      </w:hyperlink>
    </w:p>
    <w:p w:rsidR="6D6D81D6" w:rsidP="6D6D81D6" w:rsidRDefault="6D6D81D6" w14:paraId="7FCA65B8" w14:textId="11A5A77D"/>
    <w:p w:rsidR="7F1253E8" w:rsidP="6D6D81D6" w:rsidRDefault="7F1253E8" w14:paraId="32D4AB33" w14:textId="02DC414D">
      <w:r>
        <w:t>Dr Jarosław Jóźwiak (ekspert w dziedzinie ADHD)</w:t>
      </w:r>
    </w:p>
    <w:p w:rsidR="7F1253E8" w:rsidP="6D6D81D6" w:rsidRDefault="7F1253E8" w14:paraId="4B2B1135" w14:textId="20215437">
      <w:r>
        <w:t xml:space="preserve">Linki do jego książek, w tym książki dla dzieci: </w:t>
      </w:r>
      <w:hyperlink r:id="rId28">
        <w:r w:rsidRPr="6D6D81D6">
          <w:rPr>
            <w:rStyle w:val="Hyperlink"/>
          </w:rPr>
          <w:t>https://kompendiumadhd.pl/</w:t>
        </w:r>
      </w:hyperlink>
    </w:p>
    <w:p w:rsidR="7F1253E8" w:rsidP="6D6D81D6" w:rsidRDefault="7F1253E8" w14:paraId="6B0C9768" w14:textId="22C8CEF6">
      <w:r>
        <w:t>Strona dr Jóźwiaka: Psychi</w:t>
      </w:r>
      <w:r w:rsidR="2BC1B999">
        <w:t xml:space="preserve">atraplus.pl </w:t>
      </w:r>
      <w:hyperlink r:id="rId29">
        <w:r w:rsidRPr="6D6D81D6" w:rsidR="2BC1B999">
          <w:rPr>
            <w:rStyle w:val="Hyperlink"/>
          </w:rPr>
          <w:t>https://psychiatraplus.pl/</w:t>
        </w:r>
      </w:hyperlink>
      <w:r w:rsidR="2BC1B999">
        <w:t xml:space="preserve"> </w:t>
      </w:r>
    </w:p>
    <w:p w:rsidR="28F461CC" w:rsidP="6D6D81D6" w:rsidRDefault="28F461CC" w14:paraId="6DBF246E" w14:textId="5D4149EA">
      <w:r>
        <w:t xml:space="preserve">Fundacja Prodeste (zajmująca się głównie spektrum autyzmu): </w:t>
      </w:r>
      <w:hyperlink r:id="rId30">
        <w:r w:rsidRPr="6D6D81D6">
          <w:rPr>
            <w:rStyle w:val="Hyperlink"/>
          </w:rPr>
          <w:t>https://prodeste.pl/zasobnik/</w:t>
        </w:r>
      </w:hyperlink>
    </w:p>
    <w:p w:rsidR="6D6D81D6" w:rsidP="6D6D81D6" w:rsidRDefault="6D6D81D6" w14:paraId="5FEC193D" w14:textId="7060C27F"/>
    <w:p w:rsidR="28F461CC" w:rsidP="6D6D81D6" w:rsidRDefault="28F461CC" w14:paraId="4FABA823" w14:textId="00CFDEE3">
      <w:pPr>
        <w:rPr>
          <w:rFonts w:ascii="Aptos" w:hAnsi="Aptos" w:eastAsia="Aptos"/>
        </w:rPr>
      </w:pPr>
      <w:r w:rsidRPr="6D6D81D6">
        <w:rPr>
          <w:rFonts w:ascii="Aptos" w:hAnsi="Aptos" w:eastAsia="Aptos"/>
        </w:rPr>
        <w:t xml:space="preserve">Kraina neuroróżnorodności. Bajki i ćwiczenia, które doceniają różnice i wzmacniają poczucie wspólnoty, dr Maja Krefft (książka) </w:t>
      </w:r>
    </w:p>
    <w:p w:rsidR="28F461CC" w:rsidP="6D6D81D6" w:rsidRDefault="28F461CC" w14:paraId="24EF93E2" w14:textId="51C6466D">
      <w:pPr>
        <w:rPr>
          <w:rFonts w:ascii="Aptos" w:hAnsi="Aptos" w:eastAsia="Aptos"/>
        </w:rPr>
      </w:pPr>
      <w:hyperlink r:id="rId31">
        <w:r w:rsidRPr="6D6D81D6">
          <w:rPr>
            <w:rStyle w:val="Hyperlink"/>
            <w:rFonts w:ascii="Aptos" w:hAnsi="Aptos" w:eastAsia="Aptos"/>
          </w:rPr>
          <w:t>https://mamania.pl/product-pol-2174-Kraina-neuroroznorodnosci-Bajki-i-cwiczenia-ktore-doceniaja-roznice-i-wzmacniaja-poczucie-wspolnoty.html</w:t>
        </w:r>
      </w:hyperlink>
    </w:p>
    <w:p w:rsidR="6D6D81D6" w:rsidP="6D6D81D6" w:rsidRDefault="6D6D81D6" w14:paraId="094B06AA" w14:textId="454223BE">
      <w:pPr>
        <w:rPr>
          <w:rFonts w:ascii="Aptos" w:hAnsi="Aptos" w:eastAsia="Aptos"/>
        </w:rPr>
      </w:pPr>
    </w:p>
    <w:p w:rsidR="2FA79D60" w:rsidP="6D6D81D6" w:rsidRDefault="2FA79D60" w14:paraId="7C0A402B" w14:textId="4825106B">
      <w:pPr>
        <w:rPr>
          <w:rFonts w:ascii="Aptos" w:hAnsi="Aptos" w:eastAsia="Aptos"/>
        </w:rPr>
      </w:pPr>
      <w:r w:rsidRPr="6D6D81D6">
        <w:rPr>
          <w:rFonts w:ascii="Aptos" w:hAnsi="Aptos" w:eastAsia="Aptos"/>
        </w:rPr>
        <w:t>Kiedy moje zmysły czują się bezpiecznie, Windy Brzezińska; książka dla dzieci w wieku 3-8 lat, ale też polecan</w:t>
      </w:r>
      <w:r w:rsidRPr="6D6D81D6" w:rsidR="517797B8">
        <w:rPr>
          <w:rFonts w:ascii="Aptos" w:hAnsi="Aptos" w:eastAsia="Aptos"/>
        </w:rPr>
        <w:t xml:space="preserve">a jest dla rodziców, nauczycieli, terapeutów i klas promujących inkluzywność: </w:t>
      </w:r>
      <w:hyperlink r:id="rId32">
        <w:r w:rsidRPr="6D6D81D6" w:rsidR="517797B8">
          <w:rPr>
            <w:rStyle w:val="Hyperlink"/>
            <w:rFonts w:ascii="Aptos" w:hAnsi="Aptos" w:eastAsia="Aptos"/>
          </w:rPr>
          <w:t>https://www.amazon.pl/dp/B0FGQHZ5SN?tag=pllinktagbk-21&amp;th=1&amp;psc=1&amp;geniuslink=true</w:t>
        </w:r>
      </w:hyperlink>
    </w:p>
    <w:p w:rsidR="517797B8" w:rsidP="6D6D81D6" w:rsidRDefault="517797B8" w14:paraId="03C22DA9" w14:textId="758566C7">
      <w:pPr>
        <w:rPr>
          <w:rFonts w:ascii="Aptos" w:hAnsi="Aptos" w:eastAsia="Aptos"/>
        </w:rPr>
      </w:pPr>
      <w:r w:rsidRPr="6D6D81D6">
        <w:rPr>
          <w:rFonts w:ascii="Aptos" w:hAnsi="Aptos" w:eastAsia="Aptos"/>
        </w:rPr>
        <w:t xml:space="preserve">Jej konto na instagramie z różnymi poradami dotyczącymi dzieci w spektrum i ADHD (ale po angielsku): </w:t>
      </w:r>
      <w:hyperlink r:id="rId33">
        <w:r w:rsidRPr="6D6D81D6">
          <w:rPr>
            <w:rStyle w:val="Hyperlink"/>
            <w:rFonts w:ascii="Aptos" w:hAnsi="Aptos" w:eastAsia="Aptos"/>
          </w:rPr>
          <w:t>https://www.instagram.com/childhoodelevated/</w:t>
        </w:r>
      </w:hyperlink>
      <w:r w:rsidRPr="6D6D81D6">
        <w:rPr>
          <w:rFonts w:ascii="Aptos" w:hAnsi="Aptos" w:eastAsia="Aptos"/>
        </w:rPr>
        <w:t xml:space="preserve"> </w:t>
      </w:r>
    </w:p>
    <w:p w:rsidR="6D6D81D6" w:rsidP="6D6D81D6" w:rsidRDefault="6D6D81D6" w14:paraId="3A554014" w14:textId="4A0804B4">
      <w:pPr>
        <w:rPr>
          <w:rFonts w:ascii="Aptos" w:hAnsi="Aptos" w:eastAsia="Aptos"/>
        </w:rPr>
      </w:pPr>
    </w:p>
    <w:p w:rsidR="7FA0D92B" w:rsidP="6D6D81D6" w:rsidRDefault="7FA0D92B" w14:paraId="78B8AD71" w14:textId="188D4AF2">
      <w:pPr>
        <w:rPr>
          <w:rFonts w:ascii="Aptos" w:hAnsi="Aptos" w:eastAsia="Aptos"/>
        </w:rPr>
      </w:pPr>
      <w:r w:rsidRPr="6D6D81D6">
        <w:rPr>
          <w:rFonts w:ascii="Aptos" w:hAnsi="Aptos" w:eastAsia="Aptos"/>
        </w:rPr>
        <w:t xml:space="preserve">Autyzm obudź dziecko w dziecku – kanał na </w:t>
      </w:r>
      <w:r w:rsidR="003B6D34">
        <w:rPr>
          <w:rFonts w:ascii="Aptos" w:hAnsi="Aptos" w:eastAsia="Aptos"/>
        </w:rPr>
        <w:t>Instagramie</w:t>
      </w:r>
      <w:r w:rsidRPr="6D6D81D6">
        <w:rPr>
          <w:rFonts w:ascii="Aptos" w:hAnsi="Aptos" w:eastAsia="Aptos"/>
        </w:rPr>
        <w:t xml:space="preserve"> (Joanna Pałasz). Autorka różnych pozycji książkowych wspierających pracę z dzieckiem z ASD: </w:t>
      </w:r>
      <w:hyperlink r:id="rId34">
        <w:r w:rsidRPr="6D6D81D6">
          <w:rPr>
            <w:rStyle w:val="Hyperlink"/>
            <w:rFonts w:ascii="Aptos" w:hAnsi="Aptos" w:eastAsia="Aptos"/>
          </w:rPr>
          <w:t>https://www.instagram.com/autyzm_obudz_dziecko_w_dziecku/</w:t>
        </w:r>
      </w:hyperlink>
    </w:p>
    <w:p w:rsidR="6D6D81D6" w:rsidP="6D6D81D6" w:rsidRDefault="6D6D81D6" w14:paraId="1015DFFB" w14:textId="4A751EA2">
      <w:pPr>
        <w:rPr>
          <w:rFonts w:ascii="Aptos" w:hAnsi="Aptos" w:eastAsia="Aptos"/>
        </w:rPr>
      </w:pPr>
    </w:p>
    <w:p w:rsidR="55607B7E" w:rsidP="6D6D81D6" w:rsidRDefault="55607B7E" w14:paraId="1CE8D227" w14:textId="06879D9C">
      <w:pPr>
        <w:rPr>
          <w:rFonts w:ascii="Aptos" w:hAnsi="Aptos" w:eastAsia="Aptos"/>
        </w:rPr>
      </w:pPr>
      <w:r w:rsidRPr="6D6D81D6">
        <w:rPr>
          <w:rFonts w:ascii="Aptos" w:hAnsi="Aptos" w:eastAsia="Aptos"/>
        </w:rPr>
        <w:t xml:space="preserve">Czym jest neuroróżnorodność w kontekście edukacji dzieci i młodzieży? Magdalena Kochańska, Fundacja Szkolna: </w:t>
      </w:r>
    </w:p>
    <w:p w:rsidR="55607B7E" w:rsidP="6D6D81D6" w:rsidRDefault="55607B7E" w14:paraId="214DB376" w14:textId="10C14548">
      <w:pPr>
        <w:rPr>
          <w:rFonts w:ascii="Aptos" w:hAnsi="Aptos" w:eastAsia="Aptos"/>
        </w:rPr>
      </w:pPr>
      <w:hyperlink r:id="rId35">
        <w:r w:rsidRPr="6D6D81D6">
          <w:rPr>
            <w:rStyle w:val="Hyperlink"/>
            <w:rFonts w:ascii="Aptos" w:hAnsi="Aptos" w:eastAsia="Aptos"/>
          </w:rPr>
          <w:t>https://fundacjaszkolna.edu.pl/wp-content/uploads/2025/12/Czym-jest-neuroroznorodnosc-ebook-1.pdf</w:t>
        </w:r>
      </w:hyperlink>
      <w:r w:rsidRPr="6D6D81D6">
        <w:rPr>
          <w:rFonts w:ascii="Aptos" w:hAnsi="Aptos" w:eastAsia="Aptos"/>
        </w:rPr>
        <w:t xml:space="preserve"> </w:t>
      </w:r>
    </w:p>
    <w:p w:rsidR="0786B939" w:rsidP="6D6D81D6" w:rsidRDefault="0786B939" w14:paraId="29ED51FF" w14:textId="7A44FBCD">
      <w:pPr>
        <w:rPr>
          <w:rFonts w:ascii="Aptos" w:hAnsi="Aptos" w:eastAsia="Aptos"/>
        </w:rPr>
      </w:pPr>
      <w:r w:rsidRPr="6D6D81D6">
        <w:rPr>
          <w:rFonts w:ascii="Aptos" w:hAnsi="Aptos" w:eastAsia="Aptos"/>
        </w:rPr>
        <w:t xml:space="preserve">Spektrum autyzmu i specyficzne potrzeby edukacyjne – przewodnik dla rodziców i nauczycieli, Magdalena Kochańska, Fundacja Szkolna: </w:t>
      </w:r>
      <w:hyperlink r:id="rId36">
        <w:r w:rsidRPr="6D6D81D6">
          <w:rPr>
            <w:rStyle w:val="Hyperlink"/>
            <w:rFonts w:ascii="Aptos" w:hAnsi="Aptos" w:eastAsia="Aptos"/>
          </w:rPr>
          <w:t>https://fundacjaszkolna.edu.pl/wp-content/uploads/2025/12/Spektrum-autyzmu-ebook.pdf</w:t>
        </w:r>
      </w:hyperlink>
      <w:r w:rsidRPr="6D6D81D6">
        <w:rPr>
          <w:rFonts w:ascii="Aptos" w:hAnsi="Aptos" w:eastAsia="Aptos"/>
        </w:rPr>
        <w:t xml:space="preserve"> </w:t>
      </w:r>
    </w:p>
    <w:p w:rsidR="2941AA96" w:rsidP="6D6D81D6" w:rsidRDefault="2941AA96" w14:paraId="41F1E6DC" w14:textId="7EF29D0E">
      <w:pPr>
        <w:rPr>
          <w:rFonts w:ascii="Aptos" w:hAnsi="Aptos" w:eastAsia="Aptos"/>
        </w:rPr>
      </w:pPr>
      <w:r w:rsidRPr="6D6D81D6">
        <w:rPr>
          <w:rFonts w:ascii="Aptos" w:hAnsi="Aptos" w:eastAsia="Aptos"/>
        </w:rPr>
        <w:t>Zaburzenia rozwoju językowego w mowie (DLD) i piśmie (dysleksja) a edukacja szkolna, Magdalena Kochańska, Polska Fundacja Szkolna</w:t>
      </w:r>
      <w:r w:rsidRPr="6D6D81D6" w:rsidR="1B3F7F94">
        <w:rPr>
          <w:rFonts w:ascii="Aptos" w:hAnsi="Aptos" w:eastAsia="Aptos"/>
        </w:rPr>
        <w:t xml:space="preserve">: </w:t>
      </w:r>
    </w:p>
    <w:p w:rsidR="1B3F7F94" w:rsidP="6D6D81D6" w:rsidRDefault="1B3F7F94" w14:paraId="2571B9CA" w14:textId="24B19AE0">
      <w:pPr>
        <w:rPr>
          <w:rFonts w:ascii="Aptos" w:hAnsi="Aptos" w:eastAsia="Aptos"/>
        </w:rPr>
      </w:pPr>
      <w:hyperlink r:id="rId37">
        <w:r w:rsidRPr="6D6D81D6">
          <w:rPr>
            <w:rStyle w:val="Hyperlink"/>
            <w:rFonts w:ascii="Aptos" w:hAnsi="Aptos" w:eastAsia="Aptos"/>
          </w:rPr>
          <w:t>https://fundacjaszkolna.edu.pl/wp-content/uploads/2025/12/Zaburzenia-rozwoju-jezykowego-ebook-1.pdf</w:t>
        </w:r>
      </w:hyperlink>
      <w:r w:rsidRPr="6D6D81D6">
        <w:rPr>
          <w:rFonts w:ascii="Aptos" w:hAnsi="Aptos" w:eastAsia="Aptos"/>
        </w:rPr>
        <w:t xml:space="preserve"> </w:t>
      </w:r>
    </w:p>
    <w:p w:rsidR="6D6D81D6" w:rsidP="6D6D81D6" w:rsidRDefault="6D6D81D6" w14:paraId="06C33421" w14:textId="3D9E487C">
      <w:pPr>
        <w:rPr>
          <w:rFonts w:ascii="Aptos" w:hAnsi="Aptos" w:eastAsia="Aptos"/>
        </w:rPr>
      </w:pPr>
    </w:p>
    <w:p w:rsidR="17397FB8" w:rsidP="6D6D81D6" w:rsidRDefault="17397FB8" w14:paraId="58DBDCE3" w14:textId="354DB0B5">
      <w:pPr>
        <w:rPr>
          <w:rFonts w:ascii="Aptos" w:hAnsi="Aptos" w:eastAsia="Aptos"/>
        </w:rPr>
      </w:pPr>
      <w:r w:rsidRPr="6D6D81D6">
        <w:rPr>
          <w:rFonts w:ascii="Aptos" w:hAnsi="Aptos" w:eastAsia="Aptos"/>
        </w:rPr>
        <w:t xml:space="preserve">To nie ja muszę się zmienić. Problemy i potrzeby uczniów neuroatypowych, Fundacja Jim: </w:t>
      </w:r>
    </w:p>
    <w:p w:rsidR="17397FB8" w:rsidP="6D6D81D6" w:rsidRDefault="17397FB8" w14:paraId="07BFFF03" w14:textId="66DFB46C">
      <w:pPr>
        <w:rPr>
          <w:rFonts w:ascii="Aptos" w:hAnsi="Aptos" w:eastAsia="Aptos"/>
        </w:rPr>
      </w:pPr>
      <w:hyperlink r:id="rId38">
        <w:r w:rsidRPr="6D6D81D6">
          <w:rPr>
            <w:rStyle w:val="Hyperlink"/>
            <w:rFonts w:ascii="Aptos" w:hAnsi="Aptos" w:eastAsia="Aptos"/>
          </w:rPr>
          <w:t>https://jim.org/app/uploads/2025/05/Problemy-i-potrzeby-uczniow-neuroatypowych.pdf</w:t>
        </w:r>
      </w:hyperlink>
    </w:p>
    <w:p w:rsidR="6D6D81D6" w:rsidP="6D6D81D6" w:rsidRDefault="6D6D81D6" w14:paraId="2176053F" w14:textId="0C0999B5">
      <w:pPr>
        <w:rPr>
          <w:rFonts w:ascii="Aptos" w:hAnsi="Aptos" w:eastAsia="Aptos"/>
        </w:rPr>
      </w:pPr>
    </w:p>
    <w:p w:rsidR="4C109CFD" w:rsidP="6D6D81D6" w:rsidRDefault="4C109CFD" w14:paraId="1C274D7A" w14:textId="3394AB9C">
      <w:pPr>
        <w:rPr>
          <w:rFonts w:ascii="Aptos" w:hAnsi="Aptos" w:eastAsia="Aptos"/>
        </w:rPr>
      </w:pPr>
      <w:r w:rsidRPr="6D6D81D6">
        <w:rPr>
          <w:rFonts w:ascii="Aptos" w:hAnsi="Aptos" w:eastAsia="Aptos"/>
        </w:rPr>
        <w:t>“Kłopotliwy uczeń” czy kłopot z uczniowskimi problemami? Rozmowa z ekspertką Joanną Ławicką (w ramach Akademii Libru</w:t>
      </w:r>
      <w:r w:rsidRPr="6D6D81D6" w:rsidR="5EEB64E9">
        <w:rPr>
          <w:rFonts w:ascii="Aptos" w:hAnsi="Aptos" w:eastAsia="Aptos"/>
        </w:rPr>
        <w:t xml:space="preserve">s, strony dla nauczycieli): </w:t>
      </w:r>
    </w:p>
    <w:p w:rsidR="5EEB64E9" w:rsidP="6D6D81D6" w:rsidRDefault="5EEB64E9" w14:paraId="64F8701D" w14:textId="56EDCA53">
      <w:pPr>
        <w:rPr>
          <w:rFonts w:ascii="Aptos" w:hAnsi="Aptos" w:eastAsia="Aptos"/>
        </w:rPr>
      </w:pPr>
      <w:hyperlink r:id="rId39">
        <w:r w:rsidRPr="6D6D81D6">
          <w:rPr>
            <w:rStyle w:val="Hyperlink"/>
            <w:rFonts w:ascii="Aptos" w:hAnsi="Aptos" w:eastAsia="Aptos"/>
          </w:rPr>
          <w:t>https://portal.librus.pl/szkola/artykuly/klopotliwy-uczen-czy-klopot-z-uczniowskimi-potrzebami</w:t>
        </w:r>
      </w:hyperlink>
    </w:p>
    <w:p w:rsidR="6D6D81D6" w:rsidP="6D6D81D6" w:rsidRDefault="6D6D81D6" w14:paraId="38EFC7B8" w14:textId="621115ED">
      <w:pPr>
        <w:rPr>
          <w:rFonts w:ascii="Aptos" w:hAnsi="Aptos" w:eastAsia="Aptos"/>
        </w:rPr>
      </w:pPr>
    </w:p>
    <w:p w:rsidR="7C6755DD" w:rsidP="6D6D81D6" w:rsidRDefault="7C6755DD" w14:paraId="24613B98" w14:textId="7C09E713">
      <w:pPr>
        <w:rPr>
          <w:rFonts w:ascii="Aptos" w:hAnsi="Aptos" w:eastAsia="Aptos"/>
        </w:rPr>
      </w:pPr>
      <w:r w:rsidRPr="6D6D81D6">
        <w:rPr>
          <w:rFonts w:ascii="Aptos" w:hAnsi="Aptos" w:eastAsia="Aptos"/>
        </w:rPr>
        <w:t xml:space="preserve">Fundacja Avalon: </w:t>
      </w:r>
      <w:hyperlink r:id="rId40">
        <w:r w:rsidRPr="6D6D81D6">
          <w:rPr>
            <w:rStyle w:val="Hyperlink"/>
            <w:rFonts w:ascii="Aptos" w:hAnsi="Aptos" w:eastAsia="Aptos"/>
          </w:rPr>
          <w:t>https://www.fundacjaavalon.pl/abc/dyskryminacja-ze-wzgledu-na-niepelnosprawnosc/</w:t>
        </w:r>
      </w:hyperlink>
    </w:p>
    <w:p w:rsidR="67FA62BB" w:rsidP="6D6D81D6" w:rsidRDefault="67FA62BB" w14:paraId="403F34F0" w14:textId="2CAAB9A7">
      <w:pPr>
        <w:rPr>
          <w:rFonts w:ascii="Aptos" w:hAnsi="Aptos" w:eastAsia="Aptos"/>
        </w:rPr>
      </w:pPr>
      <w:r w:rsidRPr="6D6D81D6">
        <w:rPr>
          <w:rFonts w:ascii="Aptos" w:hAnsi="Aptos" w:eastAsia="Aptos"/>
        </w:rPr>
        <w:t xml:space="preserve">Osoby z niepełnosprawnością w mediach: </w:t>
      </w:r>
      <w:hyperlink r:id="rId41">
        <w:r w:rsidRPr="6D6D81D6">
          <w:rPr>
            <w:rStyle w:val="Hyperlink"/>
            <w:rFonts w:ascii="Aptos" w:hAnsi="Aptos" w:eastAsia="Aptos"/>
          </w:rPr>
          <w:t>https://kampaniespoleczne.pl/osoby-z-niepelnosprawnosciami-w-mediach-raport/</w:t>
        </w:r>
      </w:hyperlink>
      <w:r w:rsidRPr="6D6D81D6">
        <w:rPr>
          <w:rFonts w:ascii="Aptos" w:hAnsi="Aptos" w:eastAsia="Aptos"/>
        </w:rPr>
        <w:t xml:space="preserve"> (raport Fundacji Avalon)</w:t>
      </w:r>
    </w:p>
    <w:p w:rsidR="3C268460" w:rsidP="6D6D81D6" w:rsidRDefault="3C268460" w14:paraId="0534BCB8" w14:textId="08F11C8A">
      <w:pPr>
        <w:rPr>
          <w:rFonts w:ascii="Aptos" w:hAnsi="Aptos" w:eastAsia="Aptos"/>
        </w:rPr>
      </w:pPr>
      <w:r w:rsidRPr="6D6D81D6">
        <w:rPr>
          <w:rFonts w:ascii="Aptos" w:hAnsi="Aptos" w:eastAsia="Aptos"/>
        </w:rPr>
        <w:t xml:space="preserve">Niepelnosprawni.pl: </w:t>
      </w:r>
      <w:hyperlink r:id="rId42">
        <w:r w:rsidRPr="6D6D81D6">
          <w:rPr>
            <w:rStyle w:val="Hyperlink"/>
            <w:rFonts w:ascii="Aptos" w:hAnsi="Aptos" w:eastAsia="Aptos"/>
          </w:rPr>
          <w:t>https://niepelnosprawni.pl/artykuly/przemoc-i-dyskryminacja-czego-doswiadczaja-uczniowie-ze-specjalnymi-potrzebami-1178966</w:t>
        </w:r>
      </w:hyperlink>
    </w:p>
    <w:p w:rsidR="1C19A972" w:rsidP="6D6D81D6" w:rsidRDefault="1C19A972" w14:paraId="580E4CFC" w14:textId="44FE6CCD">
      <w:pPr>
        <w:rPr>
          <w:rFonts w:ascii="Aptos" w:hAnsi="Aptos" w:eastAsia="Aptos" w:cs="Aptos"/>
          <w:color w:val="000000" w:themeColor="text1"/>
          <w:lang w:val="pl-PL"/>
        </w:rPr>
      </w:pPr>
      <w:r w:rsidRPr="6D6D81D6">
        <w:rPr>
          <w:rFonts w:ascii="Aptos" w:hAnsi="Aptos" w:eastAsia="Aptos" w:cs="Aptos"/>
          <w:color w:val="000000" w:themeColor="text1"/>
          <w:lang w:val="nb-NO"/>
        </w:rPr>
        <w:t xml:space="preserve">Czytanki o edukacji – dyskryminacja (red. Dorota Obidniak): </w:t>
      </w:r>
      <w:hyperlink r:id="rId43">
        <w:r w:rsidRPr="6D6D81D6">
          <w:rPr>
            <w:rStyle w:val="Hyperlink"/>
            <w:rFonts w:ascii="Aptos" w:hAnsi="Aptos" w:eastAsia="Aptos" w:cs="Aptos"/>
            <w:lang w:val="nb-NO"/>
          </w:rPr>
          <w:t>https://znp.edu.pl/assets/uploads/2021/08/Czytanki_1_Dyskryminacja.pdf</w:t>
        </w:r>
      </w:hyperlink>
      <w:r w:rsidRPr="6D6D81D6">
        <w:rPr>
          <w:rFonts w:ascii="Aptos" w:hAnsi="Aptos" w:eastAsia="Aptos" w:cs="Aptos"/>
          <w:color w:val="000000" w:themeColor="text1"/>
          <w:lang w:val="nb-NO"/>
        </w:rPr>
        <w:t xml:space="preserve"> </w:t>
      </w:r>
    </w:p>
    <w:p w:rsidR="1C19A972" w:rsidP="6D6D81D6" w:rsidRDefault="1C19A972" w14:paraId="1CF95F21" w14:textId="7A4A1778">
      <w:pPr>
        <w:rPr>
          <w:rFonts w:ascii="Aptos" w:hAnsi="Aptos" w:eastAsia="Aptos" w:cs="Aptos"/>
          <w:color w:val="000000" w:themeColor="text1"/>
          <w:lang w:val="nb-NO"/>
        </w:rPr>
      </w:pPr>
      <w:r w:rsidRPr="6D6D81D6">
        <w:rPr>
          <w:rFonts w:ascii="Aptos" w:hAnsi="Aptos" w:eastAsia="Aptos" w:cs="Aptos"/>
          <w:color w:val="000000" w:themeColor="text1"/>
          <w:lang w:val="nb-NO"/>
        </w:rPr>
        <w:t>Artykuł: Niepełnosprawni w szkole i... w drodze (</w:t>
      </w:r>
      <w:r w:rsidRPr="6D6D81D6" w:rsidR="6E52D1A5">
        <w:rPr>
          <w:rFonts w:ascii="Aptos" w:hAnsi="Aptos" w:eastAsia="Aptos" w:cs="Aptos"/>
          <w:color w:val="000000" w:themeColor="text1"/>
          <w:lang w:val="nb-NO"/>
        </w:rPr>
        <w:t>Tomasz Garstka)</w:t>
      </w:r>
    </w:p>
    <w:p w:rsidR="6D6D81D6" w:rsidP="6D6D81D6" w:rsidRDefault="6D6D81D6" w14:paraId="5A2FCC8F" w14:textId="39A13DCE">
      <w:pPr>
        <w:rPr>
          <w:rFonts w:ascii="Aptos" w:hAnsi="Aptos" w:eastAsia="Aptos"/>
        </w:rPr>
      </w:pPr>
    </w:p>
    <w:p w:rsidR="0BD51B2A" w:rsidP="6D6D81D6" w:rsidRDefault="0BD51B2A" w14:paraId="2C6B4FAB" w14:textId="1B227406">
      <w:pPr>
        <w:rPr>
          <w:rFonts w:ascii="Aptos" w:hAnsi="Aptos" w:eastAsia="Aptos"/>
        </w:rPr>
      </w:pPr>
      <w:r w:rsidRPr="6D6D81D6">
        <w:rPr>
          <w:rFonts w:ascii="Aptos" w:hAnsi="Aptos" w:eastAsia="Aptos"/>
        </w:rPr>
        <w:t xml:space="preserve">Fundacja Diversum: </w:t>
      </w:r>
      <w:hyperlink r:id="rId44">
        <w:r w:rsidRPr="6D6D81D6">
          <w:rPr>
            <w:rStyle w:val="Hyperlink"/>
            <w:rFonts w:ascii="Aptos" w:hAnsi="Aptos" w:eastAsia="Aptos"/>
          </w:rPr>
          <w:t>https://diversum.org.pl/</w:t>
        </w:r>
      </w:hyperlink>
      <w:r w:rsidRPr="6D6D81D6">
        <w:rPr>
          <w:rFonts w:ascii="Aptos" w:hAnsi="Aptos" w:eastAsia="Aptos"/>
        </w:rPr>
        <w:t xml:space="preserve"> </w:t>
      </w:r>
    </w:p>
    <w:p w:rsidR="2B2D0665" w:rsidP="6D6D81D6" w:rsidRDefault="2B2D0665" w14:paraId="71EA23E8" w14:textId="18C4A3B6">
      <w:r>
        <w:t>Komunikacja bez barier. Praktyczny poradnik kontaktu z osobami z niepełnosprawnościami (Fundacja Aktywizacja):</w:t>
      </w:r>
      <w:r w:rsidR="274A5DB6">
        <w:t xml:space="preserve"> </w:t>
      </w:r>
    </w:p>
    <w:p w:rsidR="274A5DB6" w:rsidP="6D6D81D6" w:rsidRDefault="274A5DB6" w14:paraId="6C8DE140" w14:textId="2B3C451C">
      <w:hyperlink r:id="rId45">
        <w:r w:rsidRPr="6D6D81D6">
          <w:rPr>
            <w:rStyle w:val="Hyperlink"/>
          </w:rPr>
          <w:t>https://aktywizacja.org.pl/wp-content/uploads/2022/04/Fundacja-Aktywizacja-Publikacja-Komunikacja-bez-barier.pdf</w:t>
        </w:r>
      </w:hyperlink>
      <w:r>
        <w:t xml:space="preserve"> </w:t>
      </w:r>
    </w:p>
    <w:p w:rsidR="6D6D81D6" w:rsidP="6D6D81D6" w:rsidRDefault="6D6D81D6" w14:paraId="3ECDC80E" w14:textId="6D4EC861"/>
    <w:p w:rsidR="6D6D81D6" w:rsidP="6D6D81D6" w:rsidRDefault="00AC61C5" w14:paraId="5C851E97" w14:textId="0664401D">
      <w:r w:rsidRPr="00AC61C5">
        <w:t>Hołub, J. (2020). Niegrzeczne. Historie dzieci z ADHD, autyzmem i zespołem Aspergera. Wydawnictwo Czarne</w:t>
      </w:r>
    </w:p>
    <w:p w:rsidR="00EF0000" w:rsidP="6D6D81D6" w:rsidRDefault="002F3725" w14:paraId="6E9B7222" w14:textId="75B4D981">
      <w:r w:rsidRPr="002F3725">
        <w:t>Flowers, N. (2007). KOMPASIK. Edukacja na rzecz praw człowieka w pracy z dziećmi. CODN. </w:t>
      </w:r>
      <w:hyperlink w:tgtFrame="_blank" w:history="1" r:id="rId46">
        <w:r w:rsidRPr="002F3725">
          <w:rPr>
            <w:rStyle w:val="Hyperlink"/>
          </w:rPr>
          <w:t>https://roznorodnosc.pnwm.org/wp-content/uploads/2020/02/Kompasik_prawa_cz%C5%82owieka_praca_z_dzie%C4%87mi.pdf</w:t>
        </w:r>
      </w:hyperlink>
      <w:r w:rsidRPr="002F3725">
        <w:t>  </w:t>
      </w:r>
    </w:p>
    <w:p w:rsidR="6D6D81D6" w:rsidP="6D6D81D6" w:rsidRDefault="6D6D81D6" w14:paraId="5D88163D" w14:textId="1B38D6F7"/>
    <w:p w:rsidR="6D6D81D6" w:rsidP="6D6D81D6" w:rsidRDefault="6D6D81D6" w14:paraId="4F7CAB1C" w14:textId="4F6A0D06"/>
    <w:p w:rsidR="44B5BF24" w:rsidP="6D6D81D6" w:rsidRDefault="44B5BF24" w14:paraId="0AE32C18" w14:textId="6F574F68">
      <w:pPr>
        <w:pStyle w:val="Heading2"/>
        <w:rPr>
          <w:rFonts w:hint="eastAsia"/>
        </w:rPr>
      </w:pPr>
      <w:r>
        <w:t xml:space="preserve">Norway </w:t>
      </w:r>
    </w:p>
    <w:p w:rsidR="6D6D81D6" w:rsidP="6D6D81D6" w:rsidRDefault="6D6D81D6" w14:paraId="4D9B7E8A" w14:textId="3DBB6E8C"/>
    <w:p w:rsidR="44B5BF24" w:rsidP="6D6D81D6" w:rsidRDefault="44B5BF24" w14:paraId="44328963" w14:textId="3BD71132">
      <w:pPr>
        <w:pStyle w:val="Heading2"/>
        <w:rPr>
          <w:rFonts w:hint="eastAsia"/>
        </w:rPr>
      </w:pPr>
      <w:r>
        <w:t xml:space="preserve">Austria </w:t>
      </w:r>
    </w:p>
    <w:p w:rsidR="6D6D81D6" w:rsidP="6D6D81D6" w:rsidRDefault="6D6D81D6" w14:paraId="62809A67" w14:textId="4BF4E447"/>
    <w:p w:rsidR="44B5BF24" w:rsidP="6D6D81D6" w:rsidRDefault="44B5BF24" w14:paraId="709A6668" w14:textId="7ABB3F2C">
      <w:pPr>
        <w:pStyle w:val="Heading2"/>
        <w:rPr>
          <w:rFonts w:hint="eastAsia"/>
        </w:rPr>
      </w:pPr>
      <w:r>
        <w:t xml:space="preserve">Spain </w:t>
      </w:r>
    </w:p>
    <w:sectPr w:rsidR="44B5BF24">
      <w:pgSz w:w="11906" w:h="16838" w:orient="portrait"/>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LK" w:author="Luyckx Kato" w:date="2026-05-11T11:01:00Z" w:id="0">
    <w:p w:rsidR="004760D1" w:rsidRDefault="004760D1" w14:paraId="39261B8F" w14:textId="10661D54">
      <w:r>
        <w:annotationRef/>
      </w:r>
      <w:r>
        <w:fldChar w:fldCharType="begin"/>
      </w:r>
      <w:r>
        <w:instrText xml:space="preserve"> HYPERLINK "mailto:p172159@ap.be"</w:instrText>
      </w:r>
      <w:bookmarkStart w:name="_@_74076A1C8D7B461BB2449F631A54B047Z" w:id="3"/>
      <w:r>
        <w:fldChar w:fldCharType="separate"/>
      </w:r>
      <w:bookmarkEnd w:id="3"/>
      <w:r w:rsidRPr="4746F158">
        <w:rPr>
          <w:noProof/>
        </w:rPr>
        <w:t>@Ferbuyt Nick</w:t>
      </w:r>
      <w:r>
        <w:fldChar w:fldCharType="end"/>
      </w:r>
      <w:r w:rsidRPr="492AB497">
        <w:t xml:space="preserve"> interessant om de titel 'diversability' toe te lichten?</w:t>
      </w:r>
    </w:p>
  </w:comment>
  <w:comment w:initials="FN" w:author="Ferbuyt Nick" w:date="2026-05-11T13:04:00Z" w:id="1">
    <w:p w:rsidR="004760D1" w:rsidRDefault="004760D1" w14:paraId="286AAFAA" w14:textId="61FB813D">
      <w:r>
        <w:annotationRef/>
      </w:r>
      <w:r w:rsidRPr="4F3950F7">
        <w:t>Ja wel boeiend. Ik voeg het al toe!</w:t>
      </w:r>
    </w:p>
  </w:comment>
  <w:comment w:initials="FN" w:author="Ferbuyt Nick" w:date="2026-05-11T13:04:00Z" w:id="2">
    <w:p w:rsidR="004760D1" w:rsidRDefault="004760D1" w14:paraId="3BE5F4F3" w14:textId="4AEFA149">
      <w:r>
        <w:annotationRef/>
      </w:r>
      <w:r w:rsidRPr="49A08DF7">
        <w:t>OF misschien moet het niet in de titel maar ik zou het wel laten staan hieronder. Zeker een meerwaarde</w:t>
      </w:r>
    </w:p>
  </w:comment>
  <w:comment w:initials="LK" w:author="Luyckx Kato" w:date="2026-05-11T11:02:00Z" w:id="4">
    <w:p w:rsidR="004760D1" w:rsidRDefault="004760D1" w14:paraId="2BD16F86" w14:textId="025BE17E">
      <w:r>
        <w:annotationRef/>
      </w:r>
      <w:r w:rsidRPr="08448B94">
        <w:t>body ipv bodily?</w:t>
      </w:r>
    </w:p>
  </w:comment>
  <w:comment w:initials="FN" w:author="Ferbuyt Nick" w:date="2026-05-11T13:03:00Z" w:id="5">
    <w:p w:rsidR="004760D1" w:rsidRDefault="004760D1" w14:paraId="4815690B" w14:textId="70C69470">
      <w:r>
        <w:annotationRef/>
      </w:r>
      <w:r w:rsidRPr="2C4DB774">
        <w:t>Ja, ok voor mij, had het gewoon overgenomen :-)</w:t>
      </w:r>
    </w:p>
  </w:comment>
  <w:comment w:initials="KG" w:author="Katarzyna Gawlicz" w:date="2026-05-12T11:16:00Z" w:id="6">
    <w:p w:rsidR="001F284B" w:rsidP="001F284B" w:rsidRDefault="001F284B" w14:paraId="04BEE78E" w14:textId="77777777">
      <w:pPr>
        <w:pStyle w:val="CommentText"/>
      </w:pPr>
      <w:r>
        <w:rPr>
          <w:rStyle w:val="CommentReference"/>
        </w:rPr>
        <w:annotationRef/>
      </w:r>
      <w:r>
        <w:t xml:space="preserve">I am not sure about this sentence. When I think about the Polish context, I don’t see such terms used as neutral, descriptive categories. </w:t>
      </w:r>
    </w:p>
  </w:comment>
  <w:comment w:initials="KG" w:author="Katarzyna Gawlicz" w:date="2026-05-12T11:20:00Z" w:id="7">
    <w:p w:rsidR="00B460F3" w:rsidP="00B460F3" w:rsidRDefault="00B460F3" w14:paraId="207A5053" w14:textId="77777777">
      <w:pPr>
        <w:pStyle w:val="CommentText"/>
      </w:pPr>
      <w:r>
        <w:rPr>
          <w:rStyle w:val="CommentReference"/>
        </w:rPr>
        <w:annotationRef/>
      </w:r>
      <w:r>
        <w:t xml:space="preserve">Just a thought: child obesity is being increasinly recognized as a health issue. Perhaps it would make sense to try to somehow include this perspective as well? Not in order to ignore the weight-based stereotypes, but to signal a different kind of problem.   </w:t>
      </w:r>
    </w:p>
  </w:comment>
  <w:comment xmlns:w="http://schemas.openxmlformats.org/wordprocessingml/2006/main" w:initials="FN" w:author="Ferbuyt Nick" w:date="2026-06-03T16:38:58" w:id="710969255">
    <w:p xmlns:w14="http://schemas.microsoft.com/office/word/2010/wordml" xmlns:w="http://schemas.openxmlformats.org/wordprocessingml/2006/main" w:rsidR="2F063C31" w:rsidRDefault="6B256324" w14:paraId="37972273" w14:textId="73646B61">
      <w:pPr>
        <w:pStyle w:val="CommentText"/>
      </w:pPr>
      <w:r>
        <w:rPr>
          <w:rStyle w:val="CommentReference"/>
        </w:rPr>
        <w:annotationRef/>
      </w:r>
      <w:r w:rsidRPr="771AC90C" w:rsidR="53750BD8">
        <w:t>Good point, I think you’re right that this may not hold across contexts and it risks opening a semantic discussion that we don’t need here. I suggest we remove the sentence to avoid overgeneralising.</w:t>
      </w:r>
    </w:p>
  </w:comment>
  <w:comment xmlns:w="http://schemas.openxmlformats.org/wordprocessingml/2006/main" w:initials="FN" w:author="Ferbuyt Nick" w:date="2026-06-03T16:42:29" w:id="1824150363">
    <w:p xmlns:w14="http://schemas.microsoft.com/office/word/2010/wordml" xmlns:w="http://schemas.openxmlformats.org/wordprocessingml/2006/main" w:rsidR="12E1A5D6" w:rsidRDefault="5EF08FBD" w14:paraId="197ABC31" w14:textId="50113C48">
      <w:pPr>
        <w:pStyle w:val="CommentText"/>
      </w:pPr>
      <w:r>
        <w:rPr>
          <w:rStyle w:val="CommentReference"/>
        </w:rPr>
        <w:annotationRef/>
      </w:r>
      <w:r w:rsidRPr="25EFF5EE" w:rsidR="274F7132">
        <w:t>Good point, I’ve added a brief sentence at the end of the paragraph acknowledging the relevance of body weight in public health contexts, including childhood obesity. Is that okay?</w:t>
      </w:r>
    </w:p>
  </w:comment>
</w:comments>
</file>

<file path=word/commentsExtended.xml><?xml version="1.0" encoding="utf-8"?>
<w15:commentsEx xmlns:mc="http://schemas.openxmlformats.org/markup-compatibility/2006" xmlns:w15="http://schemas.microsoft.com/office/word/2012/wordml" mc:Ignorable="w15">
  <w15:commentEx w15:done="0" w15:paraId="39261B8F"/>
  <w15:commentEx w15:done="0" w15:paraId="286AAFAA" w15:paraIdParent="39261B8F"/>
  <w15:commentEx w15:done="0" w15:paraId="3BE5F4F3" w15:paraIdParent="39261B8F"/>
  <w15:commentEx w15:done="1" w15:paraId="2BD16F86"/>
  <w15:commentEx w15:done="1" w15:paraId="4815690B" w15:paraIdParent="2BD16F86"/>
  <w15:commentEx w15:done="0" w15:paraId="04BEE78E"/>
  <w15:commentEx w15:done="0" w15:paraId="207A5053"/>
  <w15:commentEx w15:done="0" w15:paraId="37972273" w15:paraIdParent="04BEE78E"/>
  <w15:commentEx w15:done="0" w15:paraId="197ABC31" w15:paraIdParent="207A5053"/>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6E865F2" w16cex:dateUtc="2026-05-11T09:01:00Z"/>
  <w16cex:commentExtensible w16cex:durableId="5DE30C95" w16cex:dateUtc="2026-05-11T11:04:00Z"/>
  <w16cex:commentExtensible w16cex:durableId="6FA9DD2B" w16cex:dateUtc="2026-05-11T11:04:00Z"/>
  <w16cex:commentExtensible w16cex:durableId="59799674" w16cex:dateUtc="2026-05-11T09:02:00Z"/>
  <w16cex:commentExtensible w16cex:durableId="619CA15C" w16cex:dateUtc="2026-05-11T11:03:00Z"/>
  <w16cex:commentExtensible w16cex:durableId="0E2D96F5" w16cex:dateUtc="2026-05-12T09:16:00Z"/>
  <w16cex:commentExtensible w16cex:durableId="46D78D77" w16cex:dateUtc="2026-05-12T09:20:00Z"/>
  <w16cex:commentExtensible w16cex:durableId="2A54FEF1" w16cex:dateUtc="2026-06-03T14:38:58.713Z"/>
  <w16cex:commentExtensible w16cex:durableId="2B26E6A2" w16cex:dateUtc="2026-06-03T14:42:29.072Z"/>
</w16cex:commentsExtensible>
</file>

<file path=word/commentsIds.xml><?xml version="1.0" encoding="utf-8"?>
<w16cid:commentsIds xmlns:mc="http://schemas.openxmlformats.org/markup-compatibility/2006" xmlns:w16cid="http://schemas.microsoft.com/office/word/2016/wordml/cid" mc:Ignorable="w16cid">
  <w16cid:commentId w16cid:paraId="39261B8F" w16cid:durableId="36E865F2"/>
  <w16cid:commentId w16cid:paraId="286AAFAA" w16cid:durableId="5DE30C95"/>
  <w16cid:commentId w16cid:paraId="3BE5F4F3" w16cid:durableId="6FA9DD2B"/>
  <w16cid:commentId w16cid:paraId="2BD16F86" w16cid:durableId="59799674"/>
  <w16cid:commentId w16cid:paraId="4815690B" w16cid:durableId="619CA15C"/>
  <w16cid:commentId w16cid:paraId="04BEE78E" w16cid:durableId="0E2D96F5"/>
  <w16cid:commentId w16cid:paraId="207A5053" w16cid:durableId="46D78D77"/>
  <w16cid:commentId w16cid:paraId="37972273" w16cid:durableId="2A54FEF1"/>
  <w16cid:commentId w16cid:paraId="197ABC31" w16cid:durableId="2B26E6A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people.xml><?xml version="1.0" encoding="utf-8"?>
<w15:people xmlns:mc="http://schemas.openxmlformats.org/markup-compatibility/2006" xmlns:w15="http://schemas.microsoft.com/office/word/2012/wordml" mc:Ignorable="w15">
  <w15:person w15:author="Luyckx Kato">
    <w15:presenceInfo w15:providerId="AD" w15:userId="S::p107317@ap.be::dee493c8-20ea-40db-97aa-42bb3cde0db5"/>
  </w15:person>
  <w15:person w15:author="Ferbuyt Nick">
    <w15:presenceInfo w15:providerId="AD" w15:userId="S::p172159@ap.be::702bb935-32c4-4d70-ba06-faf27b658d9f"/>
  </w15:person>
  <w15:person w15:author="Katarzyna Gawlicz">
    <w15:presenceInfo w15:providerId="AD" w15:userId="S::katarzyna.gawlicz@ideis.pl::08a240eb-0bfe-4a8b-8b09-96e7395670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DCD84"/>
    <w:rsid w:val="001140A2"/>
    <w:rsid w:val="00144A1F"/>
    <w:rsid w:val="00144F5A"/>
    <w:rsid w:val="001F284B"/>
    <w:rsid w:val="002F3725"/>
    <w:rsid w:val="003B6D34"/>
    <w:rsid w:val="00411677"/>
    <w:rsid w:val="0047363D"/>
    <w:rsid w:val="004760D1"/>
    <w:rsid w:val="00556B11"/>
    <w:rsid w:val="005910E7"/>
    <w:rsid w:val="00A21DA8"/>
    <w:rsid w:val="00A72868"/>
    <w:rsid w:val="00AC61C5"/>
    <w:rsid w:val="00B460F3"/>
    <w:rsid w:val="00C05FA2"/>
    <w:rsid w:val="00C50AEA"/>
    <w:rsid w:val="00CC61A3"/>
    <w:rsid w:val="00EF0000"/>
    <w:rsid w:val="01B12EC0"/>
    <w:rsid w:val="02B0DEE5"/>
    <w:rsid w:val="036A9830"/>
    <w:rsid w:val="046D9EB0"/>
    <w:rsid w:val="04BC0078"/>
    <w:rsid w:val="04C9D6CA"/>
    <w:rsid w:val="05D81BA7"/>
    <w:rsid w:val="062F8035"/>
    <w:rsid w:val="06345F16"/>
    <w:rsid w:val="06ADCD84"/>
    <w:rsid w:val="06B28783"/>
    <w:rsid w:val="06C178B3"/>
    <w:rsid w:val="070FD03D"/>
    <w:rsid w:val="075AFA4D"/>
    <w:rsid w:val="0786B939"/>
    <w:rsid w:val="07A19D1D"/>
    <w:rsid w:val="07F9A54B"/>
    <w:rsid w:val="08D0C1AA"/>
    <w:rsid w:val="0B9726C4"/>
    <w:rsid w:val="0BD51B2A"/>
    <w:rsid w:val="0BDE72BC"/>
    <w:rsid w:val="0C77E6F7"/>
    <w:rsid w:val="0CFC6E8B"/>
    <w:rsid w:val="0D39E6B5"/>
    <w:rsid w:val="0DB5D425"/>
    <w:rsid w:val="0DE2CDB8"/>
    <w:rsid w:val="0DEF0910"/>
    <w:rsid w:val="0E793042"/>
    <w:rsid w:val="112603D3"/>
    <w:rsid w:val="12625823"/>
    <w:rsid w:val="1388360B"/>
    <w:rsid w:val="13AD2762"/>
    <w:rsid w:val="1581DD5F"/>
    <w:rsid w:val="15D4A14F"/>
    <w:rsid w:val="1640945A"/>
    <w:rsid w:val="17397FB8"/>
    <w:rsid w:val="17665754"/>
    <w:rsid w:val="1785FCFA"/>
    <w:rsid w:val="181DAD8C"/>
    <w:rsid w:val="18863EC8"/>
    <w:rsid w:val="19449F30"/>
    <w:rsid w:val="195D8033"/>
    <w:rsid w:val="1A461504"/>
    <w:rsid w:val="1AA04305"/>
    <w:rsid w:val="1AB62C49"/>
    <w:rsid w:val="1B3F7F94"/>
    <w:rsid w:val="1C19A972"/>
    <w:rsid w:val="1F1E389F"/>
    <w:rsid w:val="1F8170EA"/>
    <w:rsid w:val="203D8DAE"/>
    <w:rsid w:val="2053FF8F"/>
    <w:rsid w:val="21945D76"/>
    <w:rsid w:val="21ED035A"/>
    <w:rsid w:val="228D0A8C"/>
    <w:rsid w:val="2496F096"/>
    <w:rsid w:val="2643E3A0"/>
    <w:rsid w:val="26CAAA01"/>
    <w:rsid w:val="26E232A6"/>
    <w:rsid w:val="27371A5E"/>
    <w:rsid w:val="274A5DB6"/>
    <w:rsid w:val="27838004"/>
    <w:rsid w:val="27F5CA00"/>
    <w:rsid w:val="284B809F"/>
    <w:rsid w:val="28F461CC"/>
    <w:rsid w:val="2941AA96"/>
    <w:rsid w:val="299C8A60"/>
    <w:rsid w:val="2B035956"/>
    <w:rsid w:val="2B2D0665"/>
    <w:rsid w:val="2BC1B999"/>
    <w:rsid w:val="2C704871"/>
    <w:rsid w:val="2F6CA981"/>
    <w:rsid w:val="2FA79D60"/>
    <w:rsid w:val="2FF67873"/>
    <w:rsid w:val="301B8271"/>
    <w:rsid w:val="309D01FC"/>
    <w:rsid w:val="30A30ED3"/>
    <w:rsid w:val="33776797"/>
    <w:rsid w:val="34B80B03"/>
    <w:rsid w:val="358346AC"/>
    <w:rsid w:val="358FED8B"/>
    <w:rsid w:val="35C3E73F"/>
    <w:rsid w:val="36A18F1A"/>
    <w:rsid w:val="36C307E3"/>
    <w:rsid w:val="37A14D54"/>
    <w:rsid w:val="38BCC1B6"/>
    <w:rsid w:val="3939C1E1"/>
    <w:rsid w:val="3960C357"/>
    <w:rsid w:val="3A092EA0"/>
    <w:rsid w:val="3C268460"/>
    <w:rsid w:val="3D3FA455"/>
    <w:rsid w:val="3DD509CD"/>
    <w:rsid w:val="3E5BD674"/>
    <w:rsid w:val="3ECF8F34"/>
    <w:rsid w:val="3FB95CAB"/>
    <w:rsid w:val="4031794E"/>
    <w:rsid w:val="404F78F1"/>
    <w:rsid w:val="406DE1D0"/>
    <w:rsid w:val="40B0F8F4"/>
    <w:rsid w:val="4139BDA7"/>
    <w:rsid w:val="413E1962"/>
    <w:rsid w:val="419A8591"/>
    <w:rsid w:val="420CC42D"/>
    <w:rsid w:val="42F4D935"/>
    <w:rsid w:val="43749F1B"/>
    <w:rsid w:val="44B5BF24"/>
    <w:rsid w:val="4655DD68"/>
    <w:rsid w:val="469CAEE0"/>
    <w:rsid w:val="478B7533"/>
    <w:rsid w:val="47D22426"/>
    <w:rsid w:val="48BBEC15"/>
    <w:rsid w:val="49E29BDC"/>
    <w:rsid w:val="4C109CFD"/>
    <w:rsid w:val="4D674E7F"/>
    <w:rsid w:val="4D7E34B6"/>
    <w:rsid w:val="4DDB4F1C"/>
    <w:rsid w:val="4F30929A"/>
    <w:rsid w:val="4F45B139"/>
    <w:rsid w:val="4F4F6EFE"/>
    <w:rsid w:val="4F6A25B0"/>
    <w:rsid w:val="50173825"/>
    <w:rsid w:val="50C61898"/>
    <w:rsid w:val="517797B8"/>
    <w:rsid w:val="51D2F04C"/>
    <w:rsid w:val="5459FC1F"/>
    <w:rsid w:val="55607B7E"/>
    <w:rsid w:val="55C77FD7"/>
    <w:rsid w:val="5693FC14"/>
    <w:rsid w:val="57CC2793"/>
    <w:rsid w:val="584AD5E8"/>
    <w:rsid w:val="5BC1451C"/>
    <w:rsid w:val="5C1DF13D"/>
    <w:rsid w:val="5C5FBB9D"/>
    <w:rsid w:val="5CB75CB9"/>
    <w:rsid w:val="5EB191B6"/>
    <w:rsid w:val="5EEB64E9"/>
    <w:rsid w:val="5F73EC49"/>
    <w:rsid w:val="5FE0B05C"/>
    <w:rsid w:val="5FE4C5E1"/>
    <w:rsid w:val="60031C3C"/>
    <w:rsid w:val="60897488"/>
    <w:rsid w:val="609AFC30"/>
    <w:rsid w:val="615C66AA"/>
    <w:rsid w:val="619C772F"/>
    <w:rsid w:val="61B7CC7A"/>
    <w:rsid w:val="62263BA1"/>
    <w:rsid w:val="62A591C5"/>
    <w:rsid w:val="63D2440E"/>
    <w:rsid w:val="64C9A38B"/>
    <w:rsid w:val="65046D4D"/>
    <w:rsid w:val="65845E0E"/>
    <w:rsid w:val="66D9B9B9"/>
    <w:rsid w:val="67340F28"/>
    <w:rsid w:val="6762CEB5"/>
    <w:rsid w:val="676640B0"/>
    <w:rsid w:val="6776B547"/>
    <w:rsid w:val="67FA62BB"/>
    <w:rsid w:val="688539BB"/>
    <w:rsid w:val="69B0108D"/>
    <w:rsid w:val="6A8DF49C"/>
    <w:rsid w:val="6ADBA2C1"/>
    <w:rsid w:val="6B7E2D85"/>
    <w:rsid w:val="6C2E8365"/>
    <w:rsid w:val="6C6FAFD9"/>
    <w:rsid w:val="6CEF69EF"/>
    <w:rsid w:val="6D6D81D6"/>
    <w:rsid w:val="6E52D1A5"/>
    <w:rsid w:val="6FF09D0A"/>
    <w:rsid w:val="7078125D"/>
    <w:rsid w:val="723E5B78"/>
    <w:rsid w:val="7274B64C"/>
    <w:rsid w:val="72D3ED58"/>
    <w:rsid w:val="73D76F9F"/>
    <w:rsid w:val="74A24442"/>
    <w:rsid w:val="755B0242"/>
    <w:rsid w:val="756B152F"/>
    <w:rsid w:val="758FA372"/>
    <w:rsid w:val="774C32BB"/>
    <w:rsid w:val="77B7381A"/>
    <w:rsid w:val="7964EFCF"/>
    <w:rsid w:val="798160AB"/>
    <w:rsid w:val="79A8C889"/>
    <w:rsid w:val="7BBD83AF"/>
    <w:rsid w:val="7C6755DD"/>
    <w:rsid w:val="7CC2D0CE"/>
    <w:rsid w:val="7D31FCAD"/>
    <w:rsid w:val="7D6F62C9"/>
    <w:rsid w:val="7DE4A392"/>
    <w:rsid w:val="7E71AC52"/>
    <w:rsid w:val="7F1253E8"/>
    <w:rsid w:val="7FA0D92B"/>
    <w:rsid w:val="7FBADE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08DAE5A"/>
  <w15:chartTrackingRefBased/>
  <w15:docId w15:val="{3C99E6FE-6578-40A9-99DA-1016B5F9B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4F6A25B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uiPriority w:val="9"/>
    <w:unhideWhenUsed/>
    <w:qFormat/>
    <w:rsid w:val="6D6D81D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rsid w:val="4F6A25B0"/>
    <w:pPr>
      <w:spacing w:after="80" w:line="240" w:lineRule="auto"/>
      <w:contextualSpacing/>
    </w:pPr>
    <w:rPr>
      <w:rFonts w:asciiTheme="majorHAnsi" w:hAnsiTheme="majorHAnsi" w:eastAsiaTheme="majorEastAsia" w:cstheme="majorBidi"/>
      <w:sz w:val="56"/>
      <w:szCs w:val="56"/>
    </w:rPr>
  </w:style>
  <w:style w:type="character" w:styleId="Hyperlink">
    <w:name w:val="Hyperlink"/>
    <w:basedOn w:val="DefaultParagraphFont"/>
    <w:uiPriority w:val="99"/>
    <w:unhideWhenUsed/>
    <w:rsid w:val="6D6D81D6"/>
    <w:rPr>
      <w:color w:val="467886"/>
      <w:u w:val="single"/>
    </w:rPr>
  </w:style>
  <w:style w:type="paragraph" w:styleId="CommentText">
    <w:name w:val="annotation text"/>
    <w:basedOn w:val="Normal"/>
    <w:link w:val="CommentTextChar"/>
    <w:uiPriority w:val="99"/>
    <w:unhideWhenUsed/>
    <w:rsid w:val="001F284B"/>
    <w:pPr>
      <w:spacing w:line="240" w:lineRule="auto"/>
    </w:pPr>
    <w:rPr>
      <w:sz w:val="20"/>
      <w:szCs w:val="20"/>
    </w:rPr>
  </w:style>
  <w:style w:type="character" w:styleId="CommentTextChar" w:customStyle="1">
    <w:name w:val="Comment Text Char"/>
    <w:basedOn w:val="DefaultParagraphFont"/>
    <w:link w:val="CommentText"/>
    <w:uiPriority w:val="99"/>
    <w:rsid w:val="001F284B"/>
    <w:rPr>
      <w:sz w:val="20"/>
      <w:szCs w:val="20"/>
    </w:rPr>
  </w:style>
  <w:style w:type="character" w:styleId="CommentReference">
    <w:name w:val="annotation reference"/>
    <w:basedOn w:val="DefaultParagraphFont"/>
    <w:uiPriority w:val="99"/>
    <w:semiHidden/>
    <w:unhideWhenUsed/>
    <w:rPr>
      <w:sz w:val="16"/>
      <w:szCs w:val="16"/>
    </w:rPr>
  </w:style>
  <w:style w:type="character" w:styleId="TekstkomentarzaZnak" w:customStyle="1">
    <w:name w:val="Tekst komentarza Znak"/>
    <w:basedOn w:val="DefaultParagraphFont"/>
    <w:uiPriority w:val="99"/>
    <w:semiHidden/>
    <w:rsid w:val="00411677"/>
    <w:rPr>
      <w:sz w:val="20"/>
      <w:szCs w:val="20"/>
    </w:rPr>
  </w:style>
  <w:style w:type="paragraph" w:styleId="CommentSubject">
    <w:name w:val="annotation subject"/>
    <w:basedOn w:val="CommentText"/>
    <w:next w:val="CommentText"/>
    <w:link w:val="CommentSubjectChar"/>
    <w:uiPriority w:val="99"/>
    <w:semiHidden/>
    <w:unhideWhenUsed/>
    <w:rsid w:val="001F284B"/>
    <w:rPr>
      <w:b/>
      <w:bCs/>
    </w:rPr>
  </w:style>
  <w:style w:type="character" w:styleId="CommentSubjectChar" w:customStyle="1">
    <w:name w:val="Comment Subject Char"/>
    <w:basedOn w:val="CommentTextChar"/>
    <w:link w:val="CommentSubject"/>
    <w:uiPriority w:val="99"/>
    <w:semiHidden/>
    <w:rsid w:val="001F284B"/>
    <w:rPr>
      <w:b/>
      <w:bCs/>
      <w:sz w:val="20"/>
      <w:szCs w:val="20"/>
    </w:rPr>
  </w:style>
  <w:style w:type="character" w:styleId="UyteHipercze" w:customStyle="1">
    <w:name w:val="UżyteHiperłącze"/>
    <w:basedOn w:val="DefaultParagraphFont"/>
    <w:uiPriority w:val="99"/>
    <w:semiHidden/>
    <w:unhideWhenUsed/>
    <w:rsid w:val="00C05FA2"/>
    <w:rPr>
      <w:color w:val="96607D" w:themeColor="followedHyperlink"/>
      <w:u w:val="single"/>
    </w:rPr>
  </w:style>
  <w:style w:type="character" w:styleId="Nierozpoznanawzmianka" w:customStyle="1">
    <w:name w:val="Nierozpoznana wzmianka"/>
    <w:basedOn w:val="DefaultParagraphFont"/>
    <w:uiPriority w:val="99"/>
    <w:semiHidden/>
    <w:unhideWhenUsed/>
    <w:rsid w:val="002F37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disabilities/documents/convention/convoptprot-e.pdf" TargetMode="External"/><Relationship Id="rId18" Type="http://schemas.openxmlformats.org/officeDocument/2006/relationships/hyperlink" Target="https://www.instagram.com/mrgteacher/" TargetMode="External"/><Relationship Id="rId26" Type="http://schemas.openxmlformats.org/officeDocument/2006/relationships/hyperlink" Target="https://szkolenia.specjalni.pl/o-nas/" TargetMode="External"/><Relationship Id="rId39" Type="http://schemas.openxmlformats.org/officeDocument/2006/relationships/hyperlink" Target="https://portal.librus.pl/szkola/artykuly/klopotliwy-uczen-czy-klopot-z-uczniowskimi-potrzebami" TargetMode="External"/><Relationship Id="rId21" Type="http://schemas.openxmlformats.org/officeDocument/2006/relationships/hyperlink" Target="https://www.instagram.com/bloomdevelopmentalcenter/" TargetMode="External"/><Relationship Id="rId34" Type="http://schemas.openxmlformats.org/officeDocument/2006/relationships/hyperlink" Target="https://www.instagram.com/autyzm_obudz_dziecko_w_dziecku/" TargetMode="External"/><Relationship Id="rId42" Type="http://schemas.openxmlformats.org/officeDocument/2006/relationships/hyperlink" Target="https://niepelnosprawni.pl/artykuly/przemoc-i-dyskryminacja-czego-doswiadczaja-uczniowie-ze-specjalnymi-potrzebami-1178966" TargetMode="External"/><Relationship Id="rId47" Type="http://schemas.openxmlformats.org/officeDocument/2006/relationships/fontTable" Target="fontTable.xml"/><Relationship Id="rId7"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hyperlink" Target="https://www.eenet.org.uk/resources/docs/Index%20English.pdf" TargetMode="External"/><Relationship Id="rId29" Type="http://schemas.openxmlformats.org/officeDocument/2006/relationships/hyperlink" Target="https://psychiatraplus.pl/" TargetMode="External"/><Relationship Id="rId11" Type="http://schemas.openxmlformats.org/officeDocument/2006/relationships/hyperlink" Target="https://doi.org/10.1038/oby.2001.108" TargetMode="External"/><Relationship Id="rId24" Type="http://schemas.openxmlformats.org/officeDocument/2006/relationships/hyperlink" Target="https://ppw.kuleuven.be/ogop/leans/home" TargetMode="External"/><Relationship Id="rId32" Type="http://schemas.openxmlformats.org/officeDocument/2006/relationships/hyperlink" Target="https://www.amazon.pl/dp/B0FGQHZ5SN?tag=pllinktagbk-21&amp;th=1&amp;psc=1&amp;geniuslink=true" TargetMode="External"/><Relationship Id="rId37" Type="http://schemas.openxmlformats.org/officeDocument/2006/relationships/hyperlink" Target="https://fundacjaszkolna.edu.pl/wp-content/uploads/2025/12/Zaburzenia-rozwoju-jezykowego-ebook-1.pdf" TargetMode="External"/><Relationship Id="rId40" Type="http://schemas.openxmlformats.org/officeDocument/2006/relationships/hyperlink" Target="https://www.fundacjaavalon.pl/abc/dyskryminacja-ze-wzgledu-na-niepelnosprawnosc/" TargetMode="External"/><Relationship Id="rId45" Type="http://schemas.openxmlformats.org/officeDocument/2006/relationships/hyperlink" Target="https://aktywizacja.org.pl/wp-content/uploads/2022/04/Fundacja-Aktywizacja-Publikacja-Komunikacja-bez-barier.pdf" TargetMode="External"/><Relationship Id="rId5" Type="http://schemas.openxmlformats.org/officeDocument/2006/relationships/settings" Target="settings.xml"/><Relationship Id="rId15" Type="http://schemas.openxmlformats.org/officeDocument/2006/relationships/hyperlink" Target="https://unesdoc.unesco.org/ark:/48223/pf0000248254" TargetMode="External"/><Relationship Id="rId23" Type="http://schemas.openxmlformats.org/officeDocument/2006/relationships/hyperlink" Target="https://www.handicapinternational.be/nl/index" TargetMode="External"/><Relationship Id="rId28" Type="http://schemas.openxmlformats.org/officeDocument/2006/relationships/hyperlink" Target="https://kompendiumadhd.pl/" TargetMode="External"/><Relationship Id="rId36" Type="http://schemas.openxmlformats.org/officeDocument/2006/relationships/hyperlink" Target="https://fundacjaszkolna.edu.pl/wp-content/uploads/2025/12/Spektrum-autyzmu-ebook.pdf" TargetMode="External"/><Relationship Id="rId49" Type="http://schemas.openxmlformats.org/officeDocument/2006/relationships/theme" Target="theme/theme1.xml"/><Relationship Id="rId10" Type="http://schemas.microsoft.com/office/2018/08/relationships/commentsExtensible" Target="commentsExtensible.xml"/><Relationship Id="rId19" Type="http://schemas.openxmlformats.org/officeDocument/2006/relationships/hyperlink" Target="https://www.instagram.com/childhoodelevated/" TargetMode="External"/><Relationship Id="rId31" Type="http://schemas.openxmlformats.org/officeDocument/2006/relationships/hyperlink" Target="https://mamania.pl/product-pol-2174-Kraina-neuroroznorodnosci-Bajki-i-cwiczenia-ktore-doceniaja-roznice-i-wzmacniaja-poczucie-wspolnoty.html" TargetMode="External"/><Relationship Id="rId44" Type="http://schemas.openxmlformats.org/officeDocument/2006/relationships/hyperlink" Target="https://diversum.org.pl/" TargetMode="External"/><Relationship Id="rId4" Type="http://schemas.openxmlformats.org/officeDocument/2006/relationships/styles" Target="styles.xml"/><Relationship Id="rId9" Type="http://schemas.microsoft.com/office/2016/09/relationships/commentsIds" Target="commentsIds.xml"/><Relationship Id="rId14" Type="http://schemas.openxmlformats.org/officeDocument/2006/relationships/hyperlink" Target="https://www.european-agency.org/" TargetMode="External"/><Relationship Id="rId22" Type="http://schemas.openxmlformats.org/officeDocument/2006/relationships/hyperlink" Target="https://www.gripvzw.be/" TargetMode="External"/><Relationship Id="rId27" Type="http://schemas.openxmlformats.org/officeDocument/2006/relationships/hyperlink" Target="https://open.spotify.com/episode/4ALNxODLkrH6W4lwAKyun3" TargetMode="External"/><Relationship Id="rId30" Type="http://schemas.openxmlformats.org/officeDocument/2006/relationships/hyperlink" Target="https://prodeste.pl/zasobnik/" TargetMode="External"/><Relationship Id="rId35" Type="http://schemas.openxmlformats.org/officeDocument/2006/relationships/hyperlink" Target="https://fundacjaszkolna.edu.pl/wp-content/uploads/2025/12/Czym-jest-neuroroznorodnosc-ebook-1.pdf" TargetMode="External"/><Relationship Id="rId43" Type="http://schemas.openxmlformats.org/officeDocument/2006/relationships/hyperlink" Target="https://znp.edu.pl/assets/uploads/2021/08/Czytanki_1_Dyskryminacja.pdf" TargetMode="External"/><Relationship Id="rId48" Type="http://schemas.microsoft.com/office/2011/relationships/people" Target="people.xml"/><Relationship Id="rId8" Type="http://schemas.microsoft.com/office/2011/relationships/commentsExtended" Target="commentsExtended.xml"/><Relationship Id="rId3" Type="http://schemas.openxmlformats.org/officeDocument/2006/relationships/customXml" Target="../customXml/item3.xml"/><Relationship Id="rId12" Type="http://schemas.openxmlformats.org/officeDocument/2006/relationships/hyperlink" Target="https://doi.org/10.1146/annurev.soc.27.1.363" TargetMode="External"/><Relationship Id="rId17" Type="http://schemas.openxmlformats.org/officeDocument/2006/relationships/hyperlink" Target="https://www.teacheracademy.eu/topic/special-needs/" TargetMode="External"/><Relationship Id="rId25" Type="http://schemas.openxmlformats.org/officeDocument/2006/relationships/hyperlink" Target="https://www.specjalni.pl/" TargetMode="External"/><Relationship Id="rId33" Type="http://schemas.openxmlformats.org/officeDocument/2006/relationships/hyperlink" Target="https://www.instagram.com/childhoodelevated/" TargetMode="External"/><Relationship Id="rId38" Type="http://schemas.openxmlformats.org/officeDocument/2006/relationships/hyperlink" Target="https://jim.org/app/uploads/2025/05/Problemy-i-potrzeby-uczniow-neuroatypowych.pdf" TargetMode="External"/><Relationship Id="rId46" Type="http://schemas.openxmlformats.org/officeDocument/2006/relationships/hyperlink" Target="https://roznorodnosc.pnwm.org/wp-content/uploads/2020/02/Kompasik_prawa_cz%C5%82owieka_praca_z_dzie%C4%87mi.pdf" TargetMode="External"/><Relationship Id="rId20" Type="http://schemas.openxmlformats.org/officeDocument/2006/relationships/hyperlink" Target="https://www.amazon.pl/dp/B0F4PR45TY?tag=pllinktagbk-21&amp;geniuslink=true" TargetMode="External"/><Relationship Id="rId41" Type="http://schemas.openxmlformats.org/officeDocument/2006/relationships/hyperlink" Target="https://kampaniespoleczne.pl/osoby-z-niepelnosprawnosciami-w-mediach-raport/"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81bbc75-0821-4cb2-bd43-4e40ed73b0ec" xsi:nil="true"/>
    <lcf76f155ced4ddcb4097134ff3c332f xmlns="16628470-ca72-4086-90d2-73855beb6a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2E5BA76E372B4FADC60F613C14AF0A" ma:contentTypeVersion="16" ma:contentTypeDescription="Een nieuw document maken." ma:contentTypeScope="" ma:versionID="8f7279d10b283c553d615a0c920e13eb">
  <xsd:schema xmlns:xsd="http://www.w3.org/2001/XMLSchema" xmlns:xs="http://www.w3.org/2001/XMLSchema" xmlns:p="http://schemas.microsoft.com/office/2006/metadata/properties" xmlns:ns2="16628470-ca72-4086-90d2-73855beb6ade" xmlns:ns3="481bbc75-0821-4cb2-bd43-4e40ed73b0ec" targetNamespace="http://schemas.microsoft.com/office/2006/metadata/properties" ma:root="true" ma:fieldsID="e9de36457e24447f8e3be52e5b7b780e" ns2:_="" ns3:_="">
    <xsd:import namespace="16628470-ca72-4086-90d2-73855beb6ade"/>
    <xsd:import namespace="481bbc75-0821-4cb2-bd43-4e40ed73b0e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628470-ca72-4086-90d2-73855beb6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bc83cbe-60d4-4732-8759-e77f608a3e2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1bbc75-0821-4cb2-bd43-4e40ed73b0e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55144b5-cfe3-44e5-9f13-61cec911fc92}" ma:internalName="TaxCatchAll" ma:showField="CatchAllData" ma:web="481bbc75-0821-4cb2-bd43-4e40ed73b0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5B4E75-7F73-41A8-8B8C-6DD4EA7C9B89}">
  <ds:schemaRefs>
    <ds:schemaRef ds:uri="http://schemas.microsoft.com/office/2006/metadata/properties"/>
    <ds:schemaRef ds:uri="http://schemas.microsoft.com/office/infopath/2007/PartnerControls"/>
    <ds:schemaRef ds:uri="481bbc75-0821-4cb2-bd43-4e40ed73b0ec"/>
    <ds:schemaRef ds:uri="16628470-ca72-4086-90d2-73855beb6ade"/>
  </ds:schemaRefs>
</ds:datastoreItem>
</file>

<file path=customXml/itemProps2.xml><?xml version="1.0" encoding="utf-8"?>
<ds:datastoreItem xmlns:ds="http://schemas.openxmlformats.org/officeDocument/2006/customXml" ds:itemID="{88B0EA98-2772-461F-9FDC-244C605D8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628470-ca72-4086-90d2-73855beb6ade"/>
    <ds:schemaRef ds:uri="481bbc75-0821-4cb2-bd43-4e40ed73b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1CDC1A-58EC-4DC9-8585-00F87D66C28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Ferbuyt Nick</dc:creator>
  <keywords/>
  <dc:description/>
  <lastModifiedBy>Ferbuyt Nick</lastModifiedBy>
  <revision>13</revision>
  <dcterms:created xsi:type="dcterms:W3CDTF">2026-05-08T02:16:00.0000000Z</dcterms:created>
  <dcterms:modified xsi:type="dcterms:W3CDTF">2026-06-03T14:42:52.5690744Z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0x010100E22E5BA76E372B4FADC60F613C14AF0A</vt:lpwstr>
  </property>
  <property fmtid="{D5CDD505-2E9C-101B-9397-08002B2CF9AE}" pid="3" name="MediaServiceImageTags">
    <vt:lpwstr/>
  </property>
  <property fmtid="{D5CDD505-2E9C-101B-9397-08002B2CF9AE}" pid="4" name="GrammarlyDocumentId">
    <vt:lpwstr>ddf4e09e-e73a-4934-b269-3a5b97ae9f69</vt:lpwstr>
  </property>
</Properties>
</file>