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5DF90" w14:textId="7D0D4705" w:rsidR="000230B3" w:rsidRPr="000230B3" w:rsidRDefault="000230B3" w:rsidP="00DF22C6">
      <w:pPr>
        <w:rPr>
          <w:b/>
          <w:bCs/>
          <w:lang w:val="en-US"/>
        </w:rPr>
      </w:pPr>
      <w:commentRangeStart w:id="0"/>
      <w:commentRangeStart w:id="1"/>
      <w:r w:rsidRPr="000230B3">
        <w:rPr>
          <w:b/>
          <w:bCs/>
          <w:lang w:val="en-US"/>
        </w:rPr>
        <w:t xml:space="preserve">Very-first draft </w:t>
      </w:r>
      <w:commentRangeEnd w:id="0"/>
      <w:r w:rsidRPr="000230B3">
        <w:rPr>
          <w:rStyle w:val="CommentReference"/>
          <w:b/>
          <w:bCs/>
          <w:sz w:val="24"/>
          <w:szCs w:val="24"/>
          <w:lang w:val="en-US"/>
        </w:rPr>
        <w:commentReference w:id="0"/>
      </w:r>
      <w:commentRangeEnd w:id="1"/>
      <w:r w:rsidRPr="000230B3">
        <w:rPr>
          <w:rStyle w:val="CommentReference"/>
          <w:b/>
          <w:bCs/>
          <w:sz w:val="24"/>
          <w:szCs w:val="24"/>
          <w:lang w:val="en-US"/>
        </w:rPr>
        <w:commentReference w:id="1"/>
      </w:r>
    </w:p>
    <w:p w14:paraId="0C7656B0" w14:textId="11E14161" w:rsidR="00DF22C6" w:rsidRPr="00DF22C6" w:rsidRDefault="00DF22C6" w:rsidP="00DF22C6">
      <w:pPr>
        <w:rPr>
          <w:lang w:val="en-US"/>
        </w:rPr>
      </w:pPr>
      <w:r w:rsidRPr="00DF22C6">
        <w:rPr>
          <w:lang w:val="en-US"/>
        </w:rPr>
        <w:t xml:space="preserve">one-page overview providing basic information on the selected dimension of diversity, with the aim of making teachers aware of its specificities and possible impact on children’s functioning in a group, interpersonal relationships and classroom dynamics (Kato provides excerpts from a Belgian book that could be used)  </w:t>
      </w:r>
    </w:p>
    <w:p w14:paraId="32E85F33" w14:textId="77777777" w:rsidR="00DF22C6" w:rsidRPr="00DF22C6" w:rsidRDefault="00DF22C6" w:rsidP="00DF22C6">
      <w:pPr>
        <w:rPr>
          <w:lang w:val="en-US"/>
        </w:rPr>
      </w:pPr>
    </w:p>
    <w:p w14:paraId="46917427" w14:textId="17990963" w:rsidR="00C74C12" w:rsidRDefault="00DF22C6" w:rsidP="00DF22C6">
      <w:pPr>
        <w:rPr>
          <w:lang w:val="en-US"/>
        </w:rPr>
      </w:pPr>
      <w:r w:rsidRPr="00DF22C6">
        <w:rPr>
          <w:lang w:val="en-US"/>
        </w:rPr>
        <w:t>additional resources, divided into publications, lists of NGOs dealing with this dimension of diversity, films, online courses…, with links when relevant</w:t>
      </w:r>
    </w:p>
    <w:p w14:paraId="458947FB" w14:textId="77777777" w:rsidR="00DF22C6" w:rsidRDefault="00DF22C6" w:rsidP="00DF22C6">
      <w:pPr>
        <w:rPr>
          <w:lang w:val="en-US"/>
        </w:rPr>
      </w:pPr>
    </w:p>
    <w:p w14:paraId="63C542EC" w14:textId="2AF7480D" w:rsidR="00DF22C6" w:rsidRDefault="00DF22C6" w:rsidP="00DF22C6">
      <w:pPr>
        <w:rPr>
          <w:rStyle w:val="eop"/>
          <w:rFonts w:ascii="Aptos" w:hAnsi="Aptos"/>
          <w:b/>
          <w:bCs/>
          <w:color w:val="000000"/>
          <w:sz w:val="22"/>
          <w:szCs w:val="22"/>
          <w:shd w:val="clear" w:color="auto" w:fill="FFFFFF"/>
        </w:rPr>
      </w:pPr>
      <w:r w:rsidRPr="00DF22C6">
        <w:rPr>
          <w:rStyle w:val="normaltextrun"/>
          <w:rFonts w:ascii="Aptos" w:hAnsi="Aptos"/>
          <w:b/>
          <w:bCs/>
          <w:color w:val="000000"/>
          <w:sz w:val="22"/>
          <w:szCs w:val="22"/>
          <w:shd w:val="clear" w:color="auto" w:fill="FFFFFF"/>
          <w:lang w:val="en-GB"/>
        </w:rPr>
        <w:t>Gender and sexuality diversity </w:t>
      </w:r>
      <w:r w:rsidRPr="00DF22C6">
        <w:rPr>
          <w:rStyle w:val="eop"/>
          <w:rFonts w:ascii="Aptos" w:hAnsi="Aptos"/>
          <w:b/>
          <w:bCs/>
          <w:color w:val="000000"/>
          <w:sz w:val="22"/>
          <w:szCs w:val="22"/>
          <w:shd w:val="clear" w:color="auto" w:fill="FFFFFF"/>
        </w:rPr>
        <w:t> </w:t>
      </w:r>
    </w:p>
    <w:p w14:paraId="2AC87306" w14:textId="6A482ABA" w:rsidR="00DF22C6" w:rsidRPr="00BB23B5" w:rsidRDefault="008E2601" w:rsidP="00DF22C6">
      <w:pPr>
        <w:rPr>
          <w:rStyle w:val="eop"/>
          <w:rFonts w:ascii="Aptos" w:hAnsi="Aptos"/>
          <w:color w:val="000000"/>
          <w:sz w:val="22"/>
          <w:szCs w:val="22"/>
          <w:shd w:val="clear" w:color="auto" w:fill="FFFFFF"/>
          <w:lang w:val="en-US"/>
        </w:rPr>
      </w:pPr>
      <w:commentRangeStart w:id="2"/>
      <w:r w:rsidRPr="00BB23B5">
        <w:rPr>
          <w:rStyle w:val="eop"/>
          <w:rFonts w:ascii="Aptos" w:hAnsi="Aptos"/>
          <w:color w:val="000000"/>
          <w:sz w:val="22"/>
          <w:szCs w:val="22"/>
          <w:shd w:val="clear" w:color="auto" w:fill="FFFFFF"/>
          <w:lang w:val="en-US"/>
        </w:rPr>
        <w:t>Anti-bias education is about challenging injustice, discrimination and so</w:t>
      </w:r>
      <w:commentRangeEnd w:id="2"/>
      <w:r w:rsidRPr="00BB23B5">
        <w:rPr>
          <w:rStyle w:val="CommentReference"/>
          <w:rFonts w:ascii="Aptos" w:hAnsi="Aptos"/>
          <w:color w:val="000000"/>
          <w:sz w:val="22"/>
          <w:szCs w:val="22"/>
          <w:shd w:val="clear" w:color="auto" w:fill="FFFFFF"/>
          <w:lang w:val="en-US"/>
        </w:rPr>
        <w:commentReference w:id="2"/>
      </w:r>
    </w:p>
    <w:p w14:paraId="6AC6F284" w14:textId="14C95EAA" w:rsidR="38AEEAD0" w:rsidRDefault="38AEEAD0" w:rsidP="385FF719">
      <w:pPr>
        <w:spacing w:after="0" w:line="300" w:lineRule="auto"/>
      </w:pPr>
      <w:r w:rsidRPr="385FF719">
        <w:rPr>
          <w:rFonts w:ascii="Segoe UI" w:eastAsia="Segoe UI" w:hAnsi="Segoe UI" w:cs="Segoe UI"/>
          <w:sz w:val="21"/>
          <w:szCs w:val="21"/>
          <w:lang w:val="en-US"/>
        </w:rPr>
        <w:t xml:space="preserve">Gender is socially and culturally shaped and is closely connected to the expectations societies hold toward boys and girls, expectations that are often grounded in perceived biological distinctions (de Beauvoir, 1973). Through processes of socialisation, shared values, norms, and ontologies shape understandings of appropriate gender roles and identities within a given culture. Gender roles are not fixed in advance of social interaction, however, but are instead shaped in actual social interaction (Connell, 2005). </w:t>
      </w:r>
      <w:r w:rsidRPr="587CE44D">
        <w:rPr>
          <w:rFonts w:ascii="Segoe UI" w:eastAsia="Segoe UI" w:hAnsi="Segoe UI" w:cs="Segoe UI"/>
          <w:sz w:val="21"/>
          <w:szCs w:val="21"/>
          <w:lang w:val="en-US"/>
        </w:rPr>
        <w:t>Gender identity can be understood in relation to the forms of femininity and masculinity that individuals experience, adopt, or resist in different contexts.</w:t>
      </w:r>
      <w:r w:rsidRPr="385FF719">
        <w:rPr>
          <w:rFonts w:ascii="Segoe UI" w:eastAsia="Segoe UI" w:hAnsi="Segoe UI" w:cs="Segoe UI"/>
          <w:sz w:val="21"/>
          <w:szCs w:val="21"/>
          <w:lang w:val="en-US"/>
        </w:rPr>
        <w:t xml:space="preserve"> Chodorow (1999) holds that gender will always be simultaneously a cultural, but also a personal construction, as these forms are shaped both through social relations and an individual’s inner sense of self.</w:t>
      </w:r>
    </w:p>
    <w:p w14:paraId="4660244F" w14:textId="7AEB78DE" w:rsidR="40A7C610" w:rsidRDefault="40A7C610" w:rsidP="40A7C610">
      <w:pPr>
        <w:rPr>
          <w:rStyle w:val="eop"/>
          <w:rFonts w:ascii="Aptos" w:hAnsi="Aptos"/>
          <w:color w:val="000000" w:themeColor="text1"/>
          <w:sz w:val="22"/>
          <w:szCs w:val="22"/>
          <w:lang w:val="en-US"/>
        </w:rPr>
      </w:pPr>
    </w:p>
    <w:p w14:paraId="6247F9E6" w14:textId="6AC6AFC9" w:rsidR="3AEFD289" w:rsidRDefault="3AEFD289" w:rsidP="3AEFD289">
      <w:pPr>
        <w:rPr>
          <w:rStyle w:val="eop"/>
          <w:rFonts w:ascii="Aptos" w:hAnsi="Aptos"/>
          <w:color w:val="000000" w:themeColor="text1"/>
          <w:sz w:val="22"/>
          <w:szCs w:val="22"/>
          <w:lang w:val="en-US"/>
        </w:rPr>
      </w:pPr>
    </w:p>
    <w:p w14:paraId="2139DB39" w14:textId="74A72FE9" w:rsidR="00DF22C6" w:rsidRPr="00BB23B5" w:rsidRDefault="00DF22C6" w:rsidP="00DF22C6">
      <w:pPr>
        <w:rPr>
          <w:rStyle w:val="eop"/>
          <w:rFonts w:ascii="Aptos" w:hAnsi="Aptos"/>
          <w:color w:val="000000"/>
          <w:sz w:val="22"/>
          <w:szCs w:val="22"/>
          <w:shd w:val="clear" w:color="auto" w:fill="FFFFFF"/>
          <w:lang w:val="en-US"/>
        </w:rPr>
      </w:pPr>
      <w:commentRangeStart w:id="3"/>
      <w:commentRangeStart w:id="4"/>
      <w:r w:rsidRPr="00BB23B5">
        <w:rPr>
          <w:rStyle w:val="eop"/>
          <w:rFonts w:ascii="Aptos" w:hAnsi="Aptos"/>
          <w:color w:val="000000"/>
          <w:sz w:val="22"/>
          <w:szCs w:val="22"/>
          <w:shd w:val="clear" w:color="auto" w:fill="FFFFFF"/>
          <w:lang w:val="en-US"/>
        </w:rPr>
        <w:t xml:space="preserve">Many studies illustrate that gender norms are reproduced in ECEC play environments. Boys </w:t>
      </w:r>
      <w:r w:rsidR="003F4F90" w:rsidRPr="00BB23B5">
        <w:rPr>
          <w:rStyle w:val="eop"/>
          <w:rFonts w:ascii="Aptos" w:hAnsi="Aptos"/>
          <w:color w:val="000000"/>
          <w:sz w:val="22"/>
          <w:szCs w:val="22"/>
          <w:shd w:val="clear" w:color="auto" w:fill="FFFFFF"/>
          <w:lang w:val="en-US"/>
        </w:rPr>
        <w:t>are encouraged to</w:t>
      </w:r>
      <w:r w:rsidR="002F0F2B" w:rsidRPr="00BB23B5">
        <w:rPr>
          <w:rStyle w:val="eop"/>
          <w:rFonts w:ascii="Aptos" w:hAnsi="Aptos"/>
          <w:color w:val="000000"/>
          <w:sz w:val="22"/>
          <w:szCs w:val="22"/>
          <w:shd w:val="clear" w:color="auto" w:fill="FFFFFF"/>
          <w:lang w:val="en-US"/>
        </w:rPr>
        <w:t xml:space="preserve"> dominate building materials, while girls on the other hand </w:t>
      </w:r>
      <w:r w:rsidR="0000339B" w:rsidRPr="00BB23B5">
        <w:rPr>
          <w:rStyle w:val="eop"/>
          <w:rFonts w:ascii="Aptos" w:hAnsi="Aptos"/>
          <w:color w:val="000000"/>
          <w:sz w:val="22"/>
          <w:szCs w:val="22"/>
          <w:shd w:val="clear" w:color="auto" w:fill="FFFFFF"/>
          <w:lang w:val="en-US"/>
        </w:rPr>
        <w:t>are</w:t>
      </w:r>
      <w:r w:rsidR="002F0F2B" w:rsidRPr="00BB23B5">
        <w:rPr>
          <w:rStyle w:val="eop"/>
          <w:rFonts w:ascii="Aptos" w:hAnsi="Aptos"/>
          <w:color w:val="000000"/>
          <w:sz w:val="22"/>
          <w:szCs w:val="22"/>
          <w:shd w:val="clear" w:color="auto" w:fill="FFFFFF"/>
          <w:lang w:val="en-US"/>
        </w:rPr>
        <w:t xml:space="preserve"> steered towards caring roles (Chapman, 2015; Prioletta, 2018). Girls are encouraged</w:t>
      </w:r>
      <w:r w:rsidR="00104E78" w:rsidRPr="00BB23B5">
        <w:rPr>
          <w:rStyle w:val="eop"/>
          <w:rFonts w:ascii="Aptos" w:hAnsi="Aptos"/>
          <w:color w:val="000000"/>
          <w:sz w:val="22"/>
          <w:szCs w:val="22"/>
          <w:shd w:val="clear" w:color="auto" w:fill="FFFFFF"/>
          <w:lang w:val="en-US"/>
        </w:rPr>
        <w:t xml:space="preserve"> by their teachers</w:t>
      </w:r>
      <w:r w:rsidR="002F0F2B" w:rsidRPr="00BB23B5">
        <w:rPr>
          <w:rStyle w:val="eop"/>
          <w:rFonts w:ascii="Aptos" w:hAnsi="Aptos"/>
          <w:color w:val="000000"/>
          <w:sz w:val="22"/>
          <w:szCs w:val="22"/>
          <w:shd w:val="clear" w:color="auto" w:fill="FFFFFF"/>
          <w:lang w:val="en-US"/>
        </w:rPr>
        <w:t xml:space="preserve"> to play more passively than boys, and their activities are typically subject to closer scrutiny and discipline. Boys are</w:t>
      </w:r>
      <w:r w:rsidR="008E2601" w:rsidRPr="00BB23B5">
        <w:rPr>
          <w:rStyle w:val="eop"/>
          <w:rFonts w:ascii="Aptos" w:hAnsi="Aptos"/>
          <w:color w:val="000000"/>
          <w:sz w:val="22"/>
          <w:szCs w:val="22"/>
          <w:shd w:val="clear" w:color="auto" w:fill="FFFFFF"/>
          <w:lang w:val="en-US"/>
        </w:rPr>
        <w:t xml:space="preserve"> generally</w:t>
      </w:r>
      <w:r w:rsidR="002F0F2B" w:rsidRPr="00BB23B5">
        <w:rPr>
          <w:rStyle w:val="eop"/>
          <w:rFonts w:ascii="Aptos" w:hAnsi="Aptos"/>
          <w:color w:val="000000"/>
          <w:sz w:val="22"/>
          <w:szCs w:val="22"/>
          <w:shd w:val="clear" w:color="auto" w:fill="FFFFFF"/>
          <w:lang w:val="en-US"/>
        </w:rPr>
        <w:t xml:space="preserve"> afforded greater freedom </w:t>
      </w:r>
      <w:r w:rsidR="008E2601" w:rsidRPr="00BB23B5">
        <w:rPr>
          <w:rStyle w:val="eop"/>
          <w:rFonts w:ascii="Aptos" w:hAnsi="Aptos"/>
          <w:color w:val="000000"/>
          <w:sz w:val="22"/>
          <w:szCs w:val="22"/>
          <w:shd w:val="clear" w:color="auto" w:fill="FFFFFF"/>
          <w:lang w:val="en-US"/>
        </w:rPr>
        <w:t xml:space="preserve">to explore and engage with the physical environment </w:t>
      </w:r>
      <w:r w:rsidR="002F0F2B" w:rsidRPr="00BB23B5">
        <w:rPr>
          <w:rStyle w:val="eop"/>
          <w:rFonts w:ascii="Aptos" w:hAnsi="Aptos"/>
          <w:color w:val="000000"/>
          <w:sz w:val="22"/>
          <w:szCs w:val="22"/>
          <w:shd w:val="clear" w:color="auto" w:fill="FFFFFF"/>
          <w:lang w:val="en-US"/>
        </w:rPr>
        <w:t>(Delfin, 2020; Priolett</w:t>
      </w:r>
      <w:r w:rsidR="00104E78" w:rsidRPr="00BB23B5">
        <w:rPr>
          <w:rStyle w:val="eop"/>
          <w:rFonts w:ascii="Aptos" w:hAnsi="Aptos"/>
          <w:color w:val="000000"/>
          <w:sz w:val="22"/>
          <w:szCs w:val="22"/>
          <w:shd w:val="clear" w:color="auto" w:fill="FFFFFF"/>
          <w:lang w:val="en-US"/>
        </w:rPr>
        <w:t>a</w:t>
      </w:r>
      <w:r w:rsidR="002F0F2B" w:rsidRPr="00BB23B5">
        <w:rPr>
          <w:rStyle w:val="eop"/>
          <w:rFonts w:ascii="Aptos" w:hAnsi="Aptos"/>
          <w:color w:val="000000"/>
          <w:sz w:val="22"/>
          <w:szCs w:val="22"/>
          <w:shd w:val="clear" w:color="auto" w:fill="FFFFFF"/>
          <w:lang w:val="en-US"/>
        </w:rPr>
        <w:t xml:space="preserve"> 2022)</w:t>
      </w:r>
      <w:r w:rsidR="008E2601" w:rsidRPr="00BB23B5">
        <w:rPr>
          <w:rStyle w:val="eop"/>
          <w:rFonts w:ascii="Aptos" w:hAnsi="Aptos"/>
          <w:color w:val="000000"/>
          <w:sz w:val="22"/>
          <w:szCs w:val="22"/>
          <w:shd w:val="clear" w:color="auto" w:fill="FFFFFF"/>
          <w:lang w:val="en-US"/>
        </w:rPr>
        <w:t xml:space="preserve">. On </w:t>
      </w:r>
      <w:r w:rsidR="002F0F2B" w:rsidRPr="00BB23B5">
        <w:rPr>
          <w:rStyle w:val="eop"/>
          <w:rFonts w:ascii="Aptos" w:hAnsi="Aptos"/>
          <w:color w:val="000000"/>
          <w:sz w:val="22"/>
          <w:szCs w:val="22"/>
          <w:shd w:val="clear" w:color="auto" w:fill="FFFFFF"/>
          <w:lang w:val="en-US"/>
        </w:rPr>
        <w:t xml:space="preserve">the other hand, boys experience more sanctions if they express themselves emotionally or engage in </w:t>
      </w:r>
      <w:r w:rsidR="006A3C02">
        <w:rPr>
          <w:rStyle w:val="eop"/>
          <w:rFonts w:ascii="Aptos" w:hAnsi="Aptos"/>
          <w:color w:val="000000"/>
          <w:sz w:val="22"/>
          <w:szCs w:val="22"/>
          <w:shd w:val="clear" w:color="auto" w:fill="FFFFFF"/>
          <w:lang w:val="en-US"/>
        </w:rPr>
        <w:t>activities</w:t>
      </w:r>
      <w:r w:rsidR="002F0F2B" w:rsidRPr="00BB23B5">
        <w:rPr>
          <w:rStyle w:val="eop"/>
          <w:rFonts w:ascii="Aptos" w:hAnsi="Aptos"/>
          <w:color w:val="000000"/>
          <w:sz w:val="22"/>
          <w:szCs w:val="22"/>
          <w:shd w:val="clear" w:color="auto" w:fill="FFFFFF"/>
          <w:lang w:val="en-US"/>
        </w:rPr>
        <w:t xml:space="preserve"> deemed feminine (Adriana, 2019). </w:t>
      </w:r>
      <w:r w:rsidR="003F4F90" w:rsidRPr="00BB23B5">
        <w:rPr>
          <w:rStyle w:val="eop"/>
          <w:rFonts w:ascii="Aptos" w:hAnsi="Aptos"/>
          <w:color w:val="000000"/>
          <w:sz w:val="22"/>
          <w:szCs w:val="22"/>
          <w:shd w:val="clear" w:color="auto" w:fill="FFFFFF"/>
          <w:lang w:val="en-US"/>
        </w:rPr>
        <w:t xml:space="preserve">Studies also show how materials and </w:t>
      </w:r>
      <w:r w:rsidR="00444D5F">
        <w:rPr>
          <w:rStyle w:val="eop"/>
          <w:rFonts w:ascii="Aptos" w:hAnsi="Aptos"/>
          <w:color w:val="000000"/>
          <w:sz w:val="22"/>
          <w:szCs w:val="22"/>
          <w:shd w:val="clear" w:color="auto" w:fill="FFFFFF"/>
          <w:lang w:val="en-US"/>
        </w:rPr>
        <w:t>spatial arrangements are often key to the reproduction of gender hierarchies</w:t>
      </w:r>
      <w:r w:rsidR="003F4F90" w:rsidRPr="00BB23B5">
        <w:rPr>
          <w:rStyle w:val="eop"/>
          <w:rFonts w:ascii="Aptos" w:hAnsi="Aptos"/>
          <w:color w:val="000000"/>
          <w:sz w:val="22"/>
          <w:szCs w:val="22"/>
          <w:shd w:val="clear" w:color="auto" w:fill="FFFFFF"/>
          <w:lang w:val="en-US"/>
        </w:rPr>
        <w:t xml:space="preserve"> and traditional gender norms (Prioletta, 2023). Studies also show that children are not passive in these processes, they often negotiate gender identities themselves, by either resistance or reproduction through peer dialogue and their engagement with social media (see for example: Adriany 2018, Kim 2016 or Yoon 2020).</w:t>
      </w:r>
    </w:p>
    <w:p w14:paraId="1A563D93" w14:textId="24A30E11" w:rsidR="00F6137B" w:rsidRPr="00BB23B5" w:rsidRDefault="008E2601" w:rsidP="00DF22C6">
      <w:pPr>
        <w:rPr>
          <w:rStyle w:val="eop"/>
          <w:rFonts w:ascii="Aptos" w:hAnsi="Aptos"/>
          <w:color w:val="000000"/>
          <w:sz w:val="22"/>
          <w:szCs w:val="22"/>
          <w:shd w:val="clear" w:color="auto" w:fill="FFFFFF"/>
          <w:lang w:val="en-US"/>
        </w:rPr>
      </w:pPr>
      <w:r w:rsidRPr="00BB23B5">
        <w:rPr>
          <w:rStyle w:val="eop"/>
          <w:rFonts w:ascii="Aptos" w:hAnsi="Aptos"/>
          <w:color w:val="000000"/>
          <w:sz w:val="22"/>
          <w:szCs w:val="22"/>
          <w:shd w:val="clear" w:color="auto" w:fill="FFFFFF"/>
          <w:lang w:val="en-US"/>
        </w:rPr>
        <w:t xml:space="preserve">Anti-bias education </w:t>
      </w:r>
      <w:r w:rsidR="000A3981" w:rsidRPr="00BB23B5">
        <w:rPr>
          <w:rStyle w:val="eop"/>
          <w:rFonts w:ascii="Aptos" w:hAnsi="Aptos"/>
          <w:color w:val="000000"/>
          <w:sz w:val="22"/>
          <w:szCs w:val="22"/>
          <w:shd w:val="clear" w:color="auto" w:fill="FFFFFF"/>
          <w:lang w:val="en-US"/>
        </w:rPr>
        <w:t>provides educators with tools</w:t>
      </w:r>
      <w:r w:rsidRPr="00BB23B5">
        <w:rPr>
          <w:rStyle w:val="eop"/>
          <w:rFonts w:ascii="Aptos" w:hAnsi="Aptos"/>
          <w:color w:val="000000"/>
          <w:sz w:val="22"/>
          <w:szCs w:val="22"/>
          <w:shd w:val="clear" w:color="auto" w:fill="FFFFFF"/>
          <w:lang w:val="en-US"/>
        </w:rPr>
        <w:t xml:space="preserve"> to identify and interrupt various forms of gender bias. For example, when children are channeled into gender-stereotypical play, when emotions and behaviors are gender-coded or when practices in </w:t>
      </w:r>
      <w:r w:rsidR="00D777F6" w:rsidRPr="00BB23B5">
        <w:rPr>
          <w:rStyle w:val="eop"/>
          <w:rFonts w:ascii="Aptos" w:hAnsi="Aptos"/>
          <w:color w:val="000000"/>
          <w:sz w:val="22"/>
          <w:szCs w:val="22"/>
          <w:shd w:val="clear" w:color="auto" w:fill="FFFFFF"/>
          <w:lang w:val="en-US"/>
        </w:rPr>
        <w:t>kindergarten</w:t>
      </w:r>
      <w:r w:rsidRPr="00BB23B5">
        <w:rPr>
          <w:rStyle w:val="eop"/>
          <w:rFonts w:ascii="Aptos" w:hAnsi="Aptos"/>
          <w:color w:val="000000"/>
          <w:sz w:val="22"/>
          <w:szCs w:val="22"/>
          <w:shd w:val="clear" w:color="auto" w:fill="FFFFFF"/>
          <w:lang w:val="en-US"/>
        </w:rPr>
        <w:t xml:space="preserve"> reinforce binary gender divisions. </w:t>
      </w:r>
      <w:r w:rsidR="00D777F6" w:rsidRPr="00BB23B5">
        <w:rPr>
          <w:rStyle w:val="eop"/>
          <w:rFonts w:ascii="Aptos" w:hAnsi="Aptos"/>
          <w:color w:val="000000"/>
          <w:sz w:val="22"/>
          <w:szCs w:val="22"/>
          <w:shd w:val="clear" w:color="auto" w:fill="FFFFFF"/>
          <w:lang w:val="en-US"/>
        </w:rPr>
        <w:t xml:space="preserve">Anti-bias education is also about building </w:t>
      </w:r>
      <w:r w:rsidR="003F4F90" w:rsidRPr="00BB23B5">
        <w:rPr>
          <w:rStyle w:val="eop"/>
          <w:rFonts w:ascii="Aptos" w:hAnsi="Aptos"/>
          <w:color w:val="000000"/>
          <w:sz w:val="22"/>
          <w:szCs w:val="22"/>
          <w:shd w:val="clear" w:color="auto" w:fill="FFFFFF"/>
          <w:lang w:val="en-US"/>
        </w:rPr>
        <w:t>identity and</w:t>
      </w:r>
      <w:r w:rsidR="00D777F6" w:rsidRPr="00BB23B5">
        <w:rPr>
          <w:rStyle w:val="eop"/>
          <w:rFonts w:ascii="Aptos" w:hAnsi="Aptos"/>
          <w:color w:val="000000"/>
          <w:sz w:val="22"/>
          <w:szCs w:val="22"/>
          <w:shd w:val="clear" w:color="auto" w:fill="FFFFFF"/>
          <w:lang w:val="en-US"/>
        </w:rPr>
        <w:t xml:space="preserve"> giving agency to the child</w:t>
      </w:r>
      <w:r w:rsidR="003F4F90" w:rsidRPr="00BB23B5">
        <w:rPr>
          <w:rStyle w:val="eop"/>
          <w:rFonts w:ascii="Aptos" w:hAnsi="Aptos"/>
          <w:color w:val="000000"/>
          <w:sz w:val="22"/>
          <w:szCs w:val="22"/>
          <w:shd w:val="clear" w:color="auto" w:fill="FFFFFF"/>
          <w:lang w:val="en-US"/>
        </w:rPr>
        <w:t xml:space="preserve"> agency rather than viewing them in an developmentalist perspective as passive, innocent and locked in a universal path of development. </w:t>
      </w:r>
      <w:commentRangeEnd w:id="3"/>
      <w:r w:rsidRPr="00BB23B5">
        <w:rPr>
          <w:rStyle w:val="CommentReference"/>
          <w:rFonts w:ascii="Aptos" w:hAnsi="Aptos"/>
          <w:color w:val="000000"/>
          <w:sz w:val="22"/>
          <w:szCs w:val="22"/>
          <w:shd w:val="clear" w:color="auto" w:fill="FFFFFF"/>
          <w:lang w:val="en-US"/>
        </w:rPr>
        <w:commentReference w:id="3"/>
      </w:r>
      <w:commentRangeEnd w:id="4"/>
      <w:r w:rsidRPr="00BB23B5">
        <w:rPr>
          <w:rStyle w:val="CommentReference"/>
          <w:rFonts w:ascii="Aptos" w:hAnsi="Aptos"/>
          <w:color w:val="000000"/>
          <w:sz w:val="22"/>
          <w:szCs w:val="22"/>
          <w:shd w:val="clear" w:color="auto" w:fill="FFFFFF"/>
          <w:lang w:val="en-US"/>
        </w:rPr>
        <w:commentReference w:id="4"/>
      </w:r>
    </w:p>
    <w:p w14:paraId="11E6B664" w14:textId="41B2DD74" w:rsidR="00F6137B" w:rsidRPr="007559F6" w:rsidRDefault="00F6137B" w:rsidP="00DF22C6">
      <w:pPr>
        <w:rPr>
          <w:rStyle w:val="eop"/>
          <w:rFonts w:ascii="Aptos" w:hAnsi="Aptos"/>
          <w:color w:val="000000"/>
          <w:sz w:val="22"/>
          <w:szCs w:val="22"/>
          <w:shd w:val="clear" w:color="auto" w:fill="FFFFFF"/>
          <w:lang w:val="en-US"/>
        </w:rPr>
      </w:pPr>
      <w:commentRangeStart w:id="5"/>
      <w:r w:rsidRPr="007559F6">
        <w:rPr>
          <w:rStyle w:val="eop"/>
          <w:rFonts w:ascii="Aptos" w:hAnsi="Aptos"/>
          <w:color w:val="000000"/>
          <w:sz w:val="22"/>
          <w:szCs w:val="22"/>
          <w:shd w:val="clear" w:color="auto" w:fill="FFFFFF"/>
          <w:lang w:val="en-US"/>
        </w:rPr>
        <w:t xml:space="preserve">Anti-bias education is also something sexuality </w:t>
      </w:r>
      <w:commentRangeEnd w:id="5"/>
      <w:r w:rsidR="00D66DC2" w:rsidRPr="007559F6">
        <w:rPr>
          <w:rStyle w:val="CommentReference"/>
          <w:rFonts w:ascii="Aptos" w:hAnsi="Aptos"/>
          <w:color w:val="000000"/>
          <w:sz w:val="22"/>
          <w:szCs w:val="22"/>
          <w:shd w:val="clear" w:color="auto" w:fill="FFFFFF"/>
          <w:lang w:val="en-US"/>
        </w:rPr>
        <w:commentReference w:id="5"/>
      </w:r>
    </w:p>
    <w:p w14:paraId="4CED80E1" w14:textId="70F71A83" w:rsidR="00DF22C6" w:rsidRPr="007559F6" w:rsidRDefault="00F6137B" w:rsidP="00E508FF">
      <w:pPr>
        <w:rPr>
          <w:rStyle w:val="eop"/>
          <w:rFonts w:ascii="Aptos" w:hAnsi="Aptos"/>
          <w:color w:val="000000"/>
          <w:sz w:val="22"/>
          <w:szCs w:val="22"/>
          <w:shd w:val="clear" w:color="auto" w:fill="FFFFFF"/>
          <w:lang w:val="en-US"/>
        </w:rPr>
      </w:pPr>
      <w:r w:rsidRPr="007559F6">
        <w:rPr>
          <w:rStyle w:val="eop"/>
          <w:rFonts w:ascii="Aptos" w:hAnsi="Aptos"/>
          <w:color w:val="000000"/>
          <w:sz w:val="22"/>
          <w:szCs w:val="22"/>
          <w:shd w:val="clear" w:color="auto" w:fill="FFFFFF"/>
          <w:lang w:val="en-US"/>
        </w:rPr>
        <w:t>Gansen (2017) argues that</w:t>
      </w:r>
      <w:r w:rsidR="00E508FF" w:rsidRPr="007559F6">
        <w:rPr>
          <w:rStyle w:val="eop"/>
          <w:rFonts w:ascii="Aptos" w:hAnsi="Aptos"/>
          <w:color w:val="000000"/>
          <w:sz w:val="22"/>
          <w:szCs w:val="22"/>
          <w:shd w:val="clear" w:color="auto" w:fill="FFFFFF"/>
          <w:lang w:val="en-US"/>
        </w:rPr>
        <w:t xml:space="preserve"> </w:t>
      </w:r>
      <w:r w:rsidRPr="007559F6">
        <w:rPr>
          <w:rStyle w:val="eop"/>
          <w:rFonts w:ascii="Aptos" w:hAnsi="Aptos"/>
          <w:color w:val="000000"/>
          <w:sz w:val="22"/>
          <w:szCs w:val="22"/>
          <w:shd w:val="clear" w:color="auto" w:fill="FFFFFF"/>
          <w:lang w:val="en-US"/>
        </w:rPr>
        <w:t xml:space="preserve"> gender and sexual norms are embedded in daily routines</w:t>
      </w:r>
      <w:r w:rsidR="00AA3EB5" w:rsidRPr="007559F6">
        <w:rPr>
          <w:rStyle w:val="eop"/>
          <w:rFonts w:ascii="Aptos" w:hAnsi="Aptos"/>
          <w:color w:val="000000"/>
          <w:sz w:val="22"/>
          <w:szCs w:val="22"/>
          <w:shd w:val="clear" w:color="auto" w:fill="FFFFFF"/>
          <w:lang w:val="en-US"/>
        </w:rPr>
        <w:t xml:space="preserve"> ECEC</w:t>
      </w:r>
      <w:r w:rsidRPr="007559F6">
        <w:rPr>
          <w:rStyle w:val="eop"/>
          <w:rFonts w:ascii="Aptos" w:hAnsi="Aptos"/>
          <w:color w:val="000000"/>
          <w:sz w:val="22"/>
          <w:szCs w:val="22"/>
          <w:shd w:val="clear" w:color="auto" w:fill="FFFFFF"/>
          <w:lang w:val="en-US"/>
        </w:rPr>
        <w:t>, reinforced through both teacher practice and peer regulations.</w:t>
      </w:r>
      <w:r w:rsidR="00AA3EB5" w:rsidRPr="007559F6">
        <w:rPr>
          <w:rStyle w:val="eop"/>
          <w:rFonts w:ascii="Aptos" w:hAnsi="Aptos"/>
          <w:color w:val="000000"/>
          <w:sz w:val="22"/>
          <w:szCs w:val="22"/>
          <w:shd w:val="clear" w:color="auto" w:fill="FFFFFF"/>
          <w:lang w:val="en-US"/>
        </w:rPr>
        <w:t xml:space="preserve"> </w:t>
      </w:r>
      <w:r w:rsidR="00E508FF" w:rsidRPr="007559F6">
        <w:rPr>
          <w:rStyle w:val="eop"/>
          <w:rFonts w:ascii="Aptos" w:hAnsi="Aptos"/>
          <w:color w:val="000000"/>
          <w:sz w:val="22"/>
          <w:szCs w:val="22"/>
          <w:shd w:val="clear" w:color="auto" w:fill="FFFFFF"/>
          <w:lang w:val="en-US"/>
        </w:rPr>
        <w:t xml:space="preserve">She shows how heterosexuality is the normative ideal, and that teachers play an active role in shaping children’s understanding of gender and sexuality in this view. </w:t>
      </w:r>
      <w:r w:rsidRPr="007559F6">
        <w:rPr>
          <w:rStyle w:val="eop"/>
          <w:rFonts w:ascii="Aptos" w:hAnsi="Aptos"/>
          <w:color w:val="000000"/>
          <w:sz w:val="22"/>
          <w:szCs w:val="22"/>
          <w:shd w:val="clear" w:color="auto" w:fill="FFFFFF"/>
          <w:lang w:val="en-US"/>
        </w:rPr>
        <w:t xml:space="preserve"> </w:t>
      </w:r>
      <w:r w:rsidR="00E508FF" w:rsidRPr="007559F6">
        <w:rPr>
          <w:rStyle w:val="eop"/>
          <w:rFonts w:ascii="Aptos" w:hAnsi="Aptos"/>
          <w:color w:val="000000"/>
          <w:sz w:val="22"/>
          <w:szCs w:val="22"/>
          <w:shd w:val="clear" w:color="auto" w:fill="FFFFFF"/>
          <w:lang w:val="en-US"/>
        </w:rPr>
        <w:t>Other research</w:t>
      </w:r>
      <w:r w:rsidRPr="007559F6">
        <w:rPr>
          <w:rStyle w:val="eop"/>
          <w:rFonts w:ascii="Aptos" w:hAnsi="Aptos"/>
          <w:color w:val="000000"/>
          <w:sz w:val="22"/>
          <w:szCs w:val="22"/>
          <w:shd w:val="clear" w:color="auto" w:fill="FFFFFF"/>
          <w:lang w:val="en-US"/>
        </w:rPr>
        <w:t xml:space="preserve"> shows that there </w:t>
      </w:r>
      <w:r w:rsidR="00E508FF" w:rsidRPr="007559F6">
        <w:rPr>
          <w:rStyle w:val="eop"/>
          <w:rFonts w:ascii="Aptos" w:hAnsi="Aptos"/>
          <w:color w:val="000000"/>
          <w:sz w:val="22"/>
          <w:szCs w:val="22"/>
          <w:shd w:val="clear" w:color="auto" w:fill="FFFFFF"/>
          <w:lang w:val="en-US"/>
        </w:rPr>
        <w:t xml:space="preserve">often </w:t>
      </w:r>
      <w:r w:rsidRPr="007559F6">
        <w:rPr>
          <w:rStyle w:val="eop"/>
          <w:rFonts w:ascii="Aptos" w:hAnsi="Aptos"/>
          <w:color w:val="000000"/>
          <w:sz w:val="22"/>
          <w:szCs w:val="22"/>
          <w:shd w:val="clear" w:color="auto" w:fill="FFFFFF"/>
          <w:lang w:val="en-US"/>
        </w:rPr>
        <w:t xml:space="preserve">is </w:t>
      </w:r>
      <w:r w:rsidR="000E49C8" w:rsidRPr="007559F6">
        <w:rPr>
          <w:rStyle w:val="eop"/>
          <w:rFonts w:ascii="Aptos" w:hAnsi="Aptos"/>
          <w:color w:val="000000"/>
          <w:sz w:val="22"/>
          <w:szCs w:val="22"/>
          <w:shd w:val="clear" w:color="auto" w:fill="FFFFFF"/>
          <w:lang w:val="en-US"/>
        </w:rPr>
        <w:t>unfair</w:t>
      </w:r>
      <w:r w:rsidRPr="007559F6">
        <w:rPr>
          <w:rStyle w:val="eop"/>
          <w:rFonts w:ascii="Aptos" w:hAnsi="Aptos"/>
          <w:color w:val="000000"/>
          <w:sz w:val="22"/>
          <w:szCs w:val="22"/>
          <w:shd w:val="clear" w:color="auto" w:fill="FFFFFF"/>
          <w:lang w:val="en-US"/>
        </w:rPr>
        <w:t xml:space="preserve"> treatment of diverse families in ECEC settings. In Norway Sadownik (2023) writes that polyamorous families experience structural exclusion through various forms of silencing. In the U.S., LGBTQ+ parents report having to navigate heteronormative </w:t>
      </w:r>
    </w:p>
    <w:p w14:paraId="67DEC636" w14:textId="01A409C9" w:rsidR="00E508FF" w:rsidRPr="007559F6" w:rsidRDefault="00E508FF" w:rsidP="00E508FF">
      <w:pPr>
        <w:rPr>
          <w:lang w:val="en-US"/>
        </w:rPr>
      </w:pPr>
      <w:commentRangeStart w:id="6"/>
      <w:r w:rsidRPr="007559F6">
        <w:rPr>
          <w:rStyle w:val="eop"/>
          <w:rFonts w:ascii="Aptos" w:hAnsi="Aptos"/>
          <w:color w:val="000000"/>
          <w:sz w:val="22"/>
          <w:szCs w:val="22"/>
          <w:shd w:val="clear" w:color="auto" w:fill="FFFFFF"/>
          <w:lang w:val="en-US"/>
        </w:rPr>
        <w:t xml:space="preserve">Anti-bias sexuality competence is about recognizing, questioning and changing </w:t>
      </w:r>
      <w:r w:rsidR="000A3981" w:rsidRPr="007559F6">
        <w:rPr>
          <w:rStyle w:val="eop"/>
          <w:rFonts w:ascii="Aptos" w:hAnsi="Aptos"/>
          <w:color w:val="000000"/>
          <w:sz w:val="22"/>
          <w:szCs w:val="22"/>
          <w:shd w:val="clear" w:color="auto" w:fill="FFFFFF"/>
          <w:lang w:val="en-US"/>
        </w:rPr>
        <w:t>heteronormative</w:t>
      </w:r>
      <w:r w:rsidRPr="007559F6">
        <w:rPr>
          <w:rStyle w:val="eop"/>
          <w:rFonts w:ascii="Aptos" w:hAnsi="Aptos"/>
          <w:color w:val="000000"/>
          <w:sz w:val="22"/>
          <w:szCs w:val="22"/>
          <w:shd w:val="clear" w:color="auto" w:fill="FFFFFF"/>
          <w:lang w:val="en-US"/>
        </w:rPr>
        <w:t xml:space="preserve"> assumptions, and making sure that diverse children and families experience </w:t>
      </w:r>
      <w:r w:rsidR="000A3981" w:rsidRPr="007559F6">
        <w:rPr>
          <w:rStyle w:val="eop"/>
          <w:rFonts w:ascii="Aptos" w:hAnsi="Aptos"/>
          <w:color w:val="000000"/>
          <w:sz w:val="22"/>
          <w:szCs w:val="22"/>
          <w:shd w:val="clear" w:color="auto" w:fill="FFFFFF"/>
          <w:lang w:val="en-US"/>
        </w:rPr>
        <w:t xml:space="preserve">a feeling of security and belonging. </w:t>
      </w:r>
      <w:commentRangeEnd w:id="6"/>
      <w:r w:rsidRPr="007559F6">
        <w:rPr>
          <w:rStyle w:val="CommentReference"/>
          <w:sz w:val="24"/>
          <w:szCs w:val="24"/>
          <w:lang w:val="en-US"/>
        </w:rPr>
        <w:commentReference w:id="6"/>
      </w:r>
    </w:p>
    <w:p w14:paraId="0F2D284A" w14:textId="77777777" w:rsidR="00DF22C6" w:rsidRDefault="00DF22C6" w:rsidP="00DF22C6">
      <w:pPr>
        <w:rPr>
          <w:b/>
          <w:bCs/>
          <w:lang w:val="en-US"/>
        </w:rPr>
      </w:pPr>
    </w:p>
    <w:p w14:paraId="4AA216A0" w14:textId="25BAEDE3" w:rsidR="000A3981" w:rsidRDefault="0A495D37" w:rsidP="00DF22C6">
      <w:pPr>
        <w:rPr>
          <w:b/>
          <w:bCs/>
          <w:lang w:val="en-US"/>
        </w:rPr>
      </w:pPr>
      <w:r w:rsidRPr="195B1CAE">
        <w:rPr>
          <w:b/>
          <w:bCs/>
          <w:lang w:val="en-US"/>
        </w:rPr>
        <w:t xml:space="preserve">Suggested resources: </w:t>
      </w:r>
    </w:p>
    <w:p w14:paraId="5334650A" w14:textId="5F45CED8" w:rsidR="1D0AE07D" w:rsidRDefault="1D0AE07D" w:rsidP="195B1CAE">
      <w:pPr>
        <w:rPr>
          <w:b/>
          <w:bCs/>
          <w:lang w:val="en-US"/>
        </w:rPr>
      </w:pPr>
      <w:r w:rsidRPr="195B1CAE">
        <w:rPr>
          <w:b/>
          <w:bCs/>
          <w:lang w:val="en-US"/>
        </w:rPr>
        <w:t>Norway</w:t>
      </w:r>
    </w:p>
    <w:p w14:paraId="5ACB5B77" w14:textId="77777777" w:rsidR="000A3981" w:rsidRDefault="000A3981" w:rsidP="00DF22C6">
      <w:pPr>
        <w:pStyle w:val="ListParagraph"/>
        <w:numPr>
          <w:ilvl w:val="0"/>
          <w:numId w:val="2"/>
        </w:numPr>
        <w:rPr>
          <w:b/>
          <w:bCs/>
          <w:lang w:val="en-US"/>
        </w:rPr>
      </w:pPr>
      <w:r w:rsidRPr="000A3981">
        <w:rPr>
          <w:b/>
          <w:bCs/>
        </w:rPr>
        <w:t xml:space="preserve">Genustest.no: </w:t>
      </w:r>
      <w:hyperlink r:id="rId12" w:history="1">
        <w:r w:rsidRPr="000A3981">
          <w:rPr>
            <w:rStyle w:val="Hyperlink"/>
            <w:b/>
            <w:bCs/>
            <w:u w:val="none"/>
          </w:rPr>
          <w:t>Utfordrer eller bekrefter bildeboken tradisjonelle kjønnsnormer? Nordisk nettside for å fremme likestilling i barnelitteratur og barnehager.</w:t>
        </w:r>
      </w:hyperlink>
      <w:r w:rsidRPr="000A3981">
        <w:rPr>
          <w:b/>
          <w:bCs/>
          <w:lang w:val="en-US"/>
        </w:rPr>
        <w:t xml:space="preserve"> </w:t>
      </w:r>
    </w:p>
    <w:p w14:paraId="14556BC0" w14:textId="1A2D66BF" w:rsidR="000A3981" w:rsidRPr="000A3981" w:rsidRDefault="000A3981" w:rsidP="000A3981">
      <w:pPr>
        <w:pStyle w:val="ListParagraph"/>
        <w:rPr>
          <w:b/>
          <w:bCs/>
          <w:lang w:val="en-US"/>
        </w:rPr>
      </w:pPr>
      <w:r w:rsidRPr="000A3981">
        <w:rPr>
          <w:b/>
          <w:bCs/>
          <w:lang w:val="en-US"/>
        </w:rPr>
        <w:t xml:space="preserve">Eng: </w:t>
      </w:r>
      <w:hyperlink r:id="rId13" w:history="1">
        <w:r w:rsidRPr="000A3981">
          <w:rPr>
            <w:rStyle w:val="Hyperlink"/>
            <w:b/>
            <w:bCs/>
            <w:u w:val="none"/>
            <w:lang w:val="en-US"/>
          </w:rPr>
          <w:t>Does the picture book expand or confirm traditional gender norms? Nordic website for the promotion of gender equality in children's literature and day care.</w:t>
        </w:r>
      </w:hyperlink>
    </w:p>
    <w:p w14:paraId="23E16AD2" w14:textId="42D6E068" w:rsidR="00992FC4" w:rsidRDefault="00992FC4" w:rsidP="000A3981">
      <w:pPr>
        <w:pStyle w:val="ListParagraph"/>
        <w:numPr>
          <w:ilvl w:val="0"/>
          <w:numId w:val="2"/>
        </w:numPr>
        <w:rPr>
          <w:b/>
          <w:bCs/>
        </w:rPr>
      </w:pPr>
      <w:r>
        <w:rPr>
          <w:b/>
          <w:bCs/>
        </w:rPr>
        <w:t xml:space="preserve">Kun.no: </w:t>
      </w:r>
      <w:hyperlink r:id="rId14" w:history="1">
        <w:r w:rsidR="006E0AED" w:rsidRPr="006E0AED">
          <w:rPr>
            <w:rStyle w:val="Hyperlink"/>
            <w:b/>
            <w:bCs/>
          </w:rPr>
          <w:t>Likestilt oppvekst: Barnehage - Likestillingssenteret KUN</w:t>
        </w:r>
      </w:hyperlink>
    </w:p>
    <w:p w14:paraId="0EB8018C" w14:textId="4E569743" w:rsidR="00977BDF" w:rsidRDefault="00BA56D6" w:rsidP="000C0376">
      <w:pPr>
        <w:pStyle w:val="ListParagraph"/>
        <w:numPr>
          <w:ilvl w:val="1"/>
          <w:numId w:val="2"/>
        </w:numPr>
        <w:rPr>
          <w:lang w:val="en-US"/>
        </w:rPr>
      </w:pPr>
      <w:r w:rsidRPr="00FC2E2C">
        <w:rPr>
          <w:lang w:val="en-US"/>
        </w:rPr>
        <w:t xml:space="preserve">This centre offers various resources and suggested </w:t>
      </w:r>
      <w:r w:rsidR="00FC2E2C" w:rsidRPr="00FC2E2C">
        <w:rPr>
          <w:lang w:val="en-US"/>
        </w:rPr>
        <w:t>activities</w:t>
      </w:r>
      <w:r w:rsidRPr="00FC2E2C">
        <w:rPr>
          <w:lang w:val="en-US"/>
        </w:rPr>
        <w:t xml:space="preserve"> to work with gender and sexual</w:t>
      </w:r>
      <w:r w:rsidR="00FC2E2C" w:rsidRPr="00FC2E2C">
        <w:rPr>
          <w:lang w:val="en-US"/>
        </w:rPr>
        <w:t xml:space="preserve"> diversity. </w:t>
      </w:r>
      <w:r w:rsidRPr="00FC2E2C">
        <w:rPr>
          <w:lang w:val="en-US"/>
        </w:rPr>
        <w:t xml:space="preserve">The resources is only available in Norwegian. </w:t>
      </w:r>
    </w:p>
    <w:p w14:paraId="6F63C883" w14:textId="5B501CD2" w:rsidR="003F78DE" w:rsidRPr="00FC2E2C" w:rsidRDefault="003F78DE" w:rsidP="003F78DE">
      <w:pPr>
        <w:pStyle w:val="ListParagraph"/>
        <w:numPr>
          <w:ilvl w:val="0"/>
          <w:numId w:val="2"/>
        </w:numPr>
        <w:rPr>
          <w:lang w:val="en-US"/>
        </w:rPr>
      </w:pPr>
      <w:r>
        <w:rPr>
          <w:lang w:val="en-US"/>
        </w:rPr>
        <w:t xml:space="preserve">Kun.no: </w:t>
      </w:r>
      <w:r w:rsidR="005001F8">
        <w:rPr>
          <w:lang w:val="en-US"/>
        </w:rPr>
        <w:t xml:space="preserve">publication with activites and strategies: </w:t>
      </w:r>
      <w:hyperlink r:id="rId15" w:history="1">
        <w:r w:rsidR="005001F8" w:rsidRPr="005001F8">
          <w:rPr>
            <w:rStyle w:val="Hyperlink"/>
            <w:lang w:val="en-US"/>
          </w:rPr>
          <w:t>Gender_sensitive_education_a_self_study_course_for_pre_school_teachers-3.pdf</w:t>
        </w:r>
      </w:hyperlink>
    </w:p>
    <w:p w14:paraId="638B401C" w14:textId="09B086DD" w:rsidR="000A3981" w:rsidRDefault="00781330" w:rsidP="000A3981">
      <w:pPr>
        <w:pStyle w:val="ListParagraph"/>
        <w:numPr>
          <w:ilvl w:val="0"/>
          <w:numId w:val="2"/>
        </w:numPr>
        <w:rPr>
          <w:b/>
          <w:bCs/>
        </w:rPr>
      </w:pPr>
      <w:r>
        <w:rPr>
          <w:b/>
          <w:bCs/>
        </w:rPr>
        <w:t>Likestillingssenteret</w:t>
      </w:r>
      <w:r w:rsidR="007F4B75">
        <w:rPr>
          <w:b/>
          <w:bCs/>
        </w:rPr>
        <w:t xml:space="preserve"> ressurshefte: </w:t>
      </w:r>
      <w:hyperlink r:id="rId16" w:history="1">
        <w:r w:rsidR="007F4B75" w:rsidRPr="007F4B75">
          <w:rPr>
            <w:rStyle w:val="Hyperlink"/>
            <w:b/>
            <w:bCs/>
          </w:rPr>
          <w:t>veileder</w:t>
        </w:r>
      </w:hyperlink>
    </w:p>
    <w:p w14:paraId="7B587D12" w14:textId="6658CB8A" w:rsidR="008B56CD" w:rsidRPr="00A110CB" w:rsidRDefault="008B56CD" w:rsidP="000A3981">
      <w:pPr>
        <w:pStyle w:val="ListParagraph"/>
        <w:numPr>
          <w:ilvl w:val="0"/>
          <w:numId w:val="2"/>
        </w:numPr>
        <w:rPr>
          <w:b/>
          <w:bCs/>
        </w:rPr>
      </w:pPr>
      <w:r w:rsidRPr="2D9D8624">
        <w:rPr>
          <w:b/>
          <w:bCs/>
        </w:rPr>
        <w:t>Reform:</w:t>
      </w:r>
      <w:r>
        <w:t xml:space="preserve"> </w:t>
      </w:r>
      <w:hyperlink r:id="rId17">
        <w:r w:rsidR="00EC4AD3" w:rsidRPr="2D9D8624">
          <w:rPr>
            <w:rStyle w:val="Hyperlink"/>
          </w:rPr>
          <w:t>2009 Gender Loops eksempelsamling.pdf</w:t>
        </w:r>
      </w:hyperlink>
    </w:p>
    <w:p w14:paraId="469F55B7" w14:textId="26C096E0" w:rsidR="2D9D8624" w:rsidRDefault="2D9D8624" w:rsidP="2D9D8624">
      <w:pPr>
        <w:rPr>
          <w:b/>
          <w:bCs/>
        </w:rPr>
      </w:pPr>
    </w:p>
    <w:p w14:paraId="15D83164" w14:textId="7275C318" w:rsidR="2D9D8624" w:rsidRDefault="10617B4B" w:rsidP="2D9D8624">
      <w:pPr>
        <w:rPr>
          <w:b/>
          <w:bCs/>
        </w:rPr>
      </w:pPr>
      <w:r w:rsidRPr="0D51AFD2">
        <w:rPr>
          <w:b/>
          <w:bCs/>
        </w:rPr>
        <w:t xml:space="preserve">Belgium </w:t>
      </w:r>
    </w:p>
    <w:p w14:paraId="64860B13" w14:textId="0F1B7C01" w:rsidR="10617B4B" w:rsidRDefault="10617B4B" w:rsidP="0D51AFD2">
      <w:pPr>
        <w:rPr>
          <w:b/>
          <w:bCs/>
        </w:rPr>
      </w:pPr>
      <w:hyperlink r:id="rId18">
        <w:r w:rsidRPr="3AF0420C">
          <w:rPr>
            <w:rStyle w:val="Hyperlink"/>
            <w:b/>
            <w:bCs/>
          </w:rPr>
          <w:t>https://www.researchgate.net/publication/282644289_Educational_tool_on_gender_diversity_and_transgender</w:t>
        </w:r>
      </w:hyperlink>
      <w:r w:rsidRPr="3AF0420C">
        <w:rPr>
          <w:b/>
          <w:bCs/>
        </w:rPr>
        <w:t xml:space="preserve">  (ENG/Dutch)</w:t>
      </w:r>
    </w:p>
    <w:p w14:paraId="6EF8FE73" w14:textId="6D63133D" w:rsidR="10617B4B" w:rsidRDefault="10617B4B" w:rsidP="3AF0420C">
      <w:pPr>
        <w:rPr>
          <w:b/>
          <w:bCs/>
        </w:rPr>
      </w:pPr>
      <w:hyperlink r:id="rId19">
        <w:r w:rsidRPr="3AF0420C">
          <w:rPr>
            <w:rStyle w:val="Hyperlink"/>
            <w:b/>
            <w:bCs/>
          </w:rPr>
          <w:t>https://www.sensoa.be/materiaal/toolkit-gender-de-kleuterklas</w:t>
        </w:r>
      </w:hyperlink>
      <w:r w:rsidRPr="3AF0420C">
        <w:rPr>
          <w:b/>
          <w:bCs/>
        </w:rPr>
        <w:t xml:space="preserve">  (dutch – context specific kindergarten) </w:t>
      </w:r>
    </w:p>
    <w:p w14:paraId="266FDA09" w14:textId="4DE15DCA" w:rsidR="5F56B87B" w:rsidRDefault="5F56B87B" w:rsidP="3AF0420C">
      <w:pPr>
        <w:rPr>
          <w:b/>
          <w:bCs/>
        </w:rPr>
      </w:pPr>
      <w:hyperlink r:id="rId20">
        <w:r w:rsidRPr="3AF0420C">
          <w:rPr>
            <w:rStyle w:val="Hyperlink"/>
            <w:b/>
            <w:bCs/>
          </w:rPr>
          <w:t>https://rosavzw.be/nl</w:t>
        </w:r>
      </w:hyperlink>
    </w:p>
    <w:p w14:paraId="43E660EE" w14:textId="534FDA06" w:rsidR="5F56B87B" w:rsidRDefault="536D6681" w:rsidP="3AF0420C">
      <w:pPr>
        <w:rPr>
          <w:b/>
          <w:bCs/>
        </w:rPr>
      </w:pPr>
      <w:hyperlink r:id="rId21">
        <w:r w:rsidRPr="195B1CAE">
          <w:rPr>
            <w:rStyle w:val="Hyperlink"/>
            <w:b/>
            <w:bCs/>
          </w:rPr>
          <w:t>https://www.cavaria.be/</w:t>
        </w:r>
      </w:hyperlink>
      <w:r w:rsidRPr="195B1CAE">
        <w:rPr>
          <w:b/>
          <w:bCs/>
        </w:rPr>
        <w:t xml:space="preserve"> </w:t>
      </w:r>
    </w:p>
    <w:p w14:paraId="6A66CA03" w14:textId="2EC90F4F" w:rsidR="195B1CAE" w:rsidRDefault="195B1CAE" w:rsidP="195B1CAE">
      <w:pPr>
        <w:rPr>
          <w:b/>
          <w:bCs/>
        </w:rPr>
      </w:pPr>
    </w:p>
    <w:p w14:paraId="1D0F2445" w14:textId="1AA24E3E" w:rsidR="4E0B6931" w:rsidRDefault="4E0B6931" w:rsidP="195B1CAE">
      <w:pPr>
        <w:rPr>
          <w:b/>
          <w:bCs/>
        </w:rPr>
      </w:pPr>
      <w:r w:rsidRPr="195B1CAE">
        <w:rPr>
          <w:b/>
          <w:bCs/>
        </w:rPr>
        <w:t xml:space="preserve">Poland </w:t>
      </w:r>
    </w:p>
    <w:p w14:paraId="757A7D2B" w14:textId="22EDE456" w:rsidR="09609586" w:rsidRDefault="09609586" w:rsidP="195B1CAE">
      <w:r>
        <w:t xml:space="preserve">Fundacja </w:t>
      </w:r>
      <w:r w:rsidR="133210A0">
        <w:t>“</w:t>
      </w:r>
      <w:r>
        <w:t>Kosmos dla dziewczynek</w:t>
      </w:r>
      <w:r w:rsidR="0C72E54C">
        <w:t>”</w:t>
      </w:r>
      <w:r>
        <w:t xml:space="preserve">, </w:t>
      </w:r>
      <w:hyperlink r:id="rId22">
        <w:r w:rsidRPr="195B1CAE">
          <w:rPr>
            <w:rStyle w:val="Hyperlink"/>
          </w:rPr>
          <w:t>https://kosmosdladziewczynek.pl/</w:t>
        </w:r>
      </w:hyperlink>
      <w:r>
        <w:t xml:space="preserve"> </w:t>
      </w:r>
    </w:p>
    <w:p w14:paraId="54B3129B" w14:textId="6EC67D49" w:rsidR="11D85FB7" w:rsidRDefault="11D85FB7" w:rsidP="195B1CAE">
      <w:r>
        <w:t xml:space="preserve">Projekt badawczy </w:t>
      </w:r>
      <w:r w:rsidR="7DB252D9">
        <w:t>Gender w podręcznikach:</w:t>
      </w:r>
    </w:p>
    <w:p w14:paraId="4FEC9798" w14:textId="5007BCB0" w:rsidR="7DB252D9" w:rsidRDefault="7DB252D9" w:rsidP="195B1CAE">
      <w:pPr>
        <w:pStyle w:val="ListParagraph"/>
        <w:numPr>
          <w:ilvl w:val="0"/>
          <w:numId w:val="1"/>
        </w:numPr>
      </w:pPr>
      <w:hyperlink r:id="rId23">
        <w:r w:rsidRPr="195B1CAE">
          <w:rPr>
            <w:rStyle w:val="Hyperlink"/>
          </w:rPr>
          <w:t>https://feminoteka.pl/wp-content/uploads/2024/04/gender-w-podrecznikach.-raport-tom-1.pdf</w:t>
        </w:r>
      </w:hyperlink>
      <w:r w:rsidR="22CE9755">
        <w:t xml:space="preserve"> (</w:t>
      </w:r>
      <w:r w:rsidR="22CE9755" w:rsidRPr="195B1CAE">
        <w:rPr>
          <w:rFonts w:ascii="Aptos" w:eastAsia="Aptos" w:hAnsi="Aptos" w:cs="Aptos"/>
        </w:rPr>
        <w:t>Małgorzata Cackowska, Tu zaszła zmiana… O genderowych odsłonach książek dla dzieci w Polsce ostatniej dekady)</w:t>
      </w:r>
    </w:p>
    <w:p w14:paraId="1B13173F" w14:textId="3CB0B423" w:rsidR="7DB252D9" w:rsidRDefault="7DB252D9" w:rsidP="195B1CAE">
      <w:pPr>
        <w:pStyle w:val="ListParagraph"/>
        <w:numPr>
          <w:ilvl w:val="0"/>
          <w:numId w:val="1"/>
        </w:numPr>
      </w:pPr>
      <w:r>
        <w:t xml:space="preserve"> </w:t>
      </w:r>
      <w:hyperlink r:id="rId24">
        <w:r w:rsidRPr="195B1CAE">
          <w:rPr>
            <w:rStyle w:val="Hyperlink"/>
          </w:rPr>
          <w:t>https://feminoteka.pl/wp-content/uploads/2024/04/gender-w-podrecznikach.-raport-tom-2.pdf</w:t>
        </w:r>
      </w:hyperlink>
      <w:r>
        <w:t xml:space="preserve"> </w:t>
      </w:r>
      <w:r w:rsidR="5EC605C1">
        <w:t>(</w:t>
      </w:r>
      <w:r w:rsidR="35C74C41" w:rsidRPr="195B1CAE">
        <w:rPr>
          <w:rFonts w:ascii="Aptos" w:eastAsia="Aptos" w:hAnsi="Aptos" w:cs="Aptos"/>
        </w:rPr>
        <w:t xml:space="preserve">Agata Kobylińska, Ewa Krystek, Barbara Michalska, Edukacja przedszkolna – raport przedmiotowy) </w:t>
      </w:r>
    </w:p>
    <w:p w14:paraId="5C24553E" w14:textId="63CA58C2" w:rsidR="195B1CAE" w:rsidRDefault="195B1CAE" w:rsidP="195B1CAE"/>
    <w:p w14:paraId="40F9887B" w14:textId="68757761" w:rsidR="47D1510E" w:rsidRDefault="47D1510E" w:rsidP="195B1CAE">
      <w:r>
        <w:t xml:space="preserve">Różowa skrzyneczka </w:t>
      </w:r>
    </w:p>
    <w:p w14:paraId="57F44987" w14:textId="5190F1AC" w:rsidR="47D1510E" w:rsidRDefault="47D1510E" w:rsidP="195B1CAE">
      <w:pPr>
        <w:pStyle w:val="ListParagraph"/>
        <w:numPr>
          <w:ilvl w:val="0"/>
          <w:numId w:val="3"/>
        </w:numPr>
      </w:pPr>
      <w:hyperlink r:id="rId25">
        <w:r w:rsidRPr="195B1CAE">
          <w:rPr>
            <w:rStyle w:val="Hyperlink"/>
          </w:rPr>
          <w:t>https://rozowaskrzyneczka.pl/</w:t>
        </w:r>
      </w:hyperlink>
      <w:r>
        <w:t xml:space="preserve"> </w:t>
      </w:r>
    </w:p>
    <w:p w14:paraId="74BBBC78" w14:textId="5192F71F" w:rsidR="0220DCA5" w:rsidRDefault="0220DCA5" w:rsidP="195B1CAE">
      <w:r>
        <w:t xml:space="preserve">Strona Agi Szuścik </w:t>
      </w:r>
    </w:p>
    <w:p w14:paraId="4B0DD00B" w14:textId="3CFCFC65" w:rsidR="0220DCA5" w:rsidRDefault="0220DCA5" w:rsidP="195B1CAE">
      <w:hyperlink r:id="rId26">
        <w:r w:rsidRPr="195B1CAE">
          <w:rPr>
            <w:rStyle w:val="Hyperlink"/>
          </w:rPr>
          <w:t>https://agaszuscik.com/</w:t>
        </w:r>
      </w:hyperlink>
      <w:r>
        <w:t xml:space="preserve"> </w:t>
      </w:r>
    </w:p>
    <w:p w14:paraId="65A4A222" w14:textId="3CAC76D6" w:rsidR="195B1CAE" w:rsidRDefault="195B1CAE" w:rsidP="195B1CAE"/>
    <w:p w14:paraId="14613DA5" w14:textId="4636F4F6" w:rsidR="5995F254" w:rsidRDefault="5995F254" w:rsidP="195B1CAE">
      <w:r>
        <w:t>Podręcznik dla nauczycielek i nauczycieli “Będę kim zechcę”. Edukacja do równości w przedszkolu (Fundacja Rozwoju Dzieci im. A. Komeńskiego)</w:t>
      </w:r>
    </w:p>
    <w:p w14:paraId="3B3A1DBE" w14:textId="277311D5" w:rsidR="5995F254" w:rsidRDefault="5995F254" w:rsidP="195B1CAE">
      <w:hyperlink r:id="rId27">
        <w:r w:rsidRPr="195B1CAE">
          <w:rPr>
            <w:rStyle w:val="Hyperlink"/>
          </w:rPr>
          <w:t>https://www.frd.org.pl/wp-content/uploads/2016/02/Bede-kim-zechce_Podrecznik.pdf</w:t>
        </w:r>
      </w:hyperlink>
      <w:r>
        <w:t xml:space="preserve"> </w:t>
      </w:r>
    </w:p>
    <w:p w14:paraId="29112A56" w14:textId="17DA869B" w:rsidR="1D89FF0D" w:rsidRDefault="1D89FF0D" w:rsidP="195B1CAE">
      <w:r>
        <w:t>Nierówność płci w języku. Poradnik dla nauczycielek i nauczycieli</w:t>
      </w:r>
    </w:p>
    <w:p w14:paraId="2A998500" w14:textId="10053077" w:rsidR="1D89FF0D" w:rsidRDefault="1D89FF0D" w:rsidP="195B1CAE">
      <w:hyperlink r:id="rId28">
        <w:r w:rsidRPr="195B1CAE">
          <w:rPr>
            <w:rStyle w:val="Hyperlink"/>
          </w:rPr>
          <w:t>https://asbir.pl/wp-content/uploads/2024/06/Chmura-Rutkowska-I.-Szpyra-Kozlowska-J.-2022-Nierownosc-plci-w-jezyku-Poradnik-dla-nauczycielek-i-nauczycieli.pdf</w:t>
        </w:r>
      </w:hyperlink>
      <w:r>
        <w:t xml:space="preserve"> (Iwona Chmura-Rutkowska, Jolanta Szpyra-Kozłowska)</w:t>
      </w:r>
    </w:p>
    <w:p w14:paraId="0B3665EB" w14:textId="22F80B9F" w:rsidR="195B1CAE" w:rsidRDefault="195B1CAE" w:rsidP="195B1CAE"/>
    <w:p w14:paraId="5DD3C088" w14:textId="44908C62" w:rsidR="5541C612" w:rsidRDefault="5541C612" w:rsidP="195B1CAE">
      <w:r>
        <w:t>Lekcja Równości. Postawy i potrzeby kadry szkolnej i młodzieży wobec homofobii w Polsce. Pod redakcją Jana świerszcza (publikacja)</w:t>
      </w:r>
      <w:r w:rsidR="1E3243FE">
        <w:t xml:space="preserve"> Kampania przeciw homofobii (KPH) </w:t>
      </w:r>
      <w:hyperlink r:id="rId29">
        <w:r w:rsidR="1E3243FE" w:rsidRPr="195B1CAE">
          <w:rPr>
            <w:rStyle w:val="Hyperlink"/>
          </w:rPr>
          <w:t>https://kph.org.pl/wp-content/uploads/2025/11/LekcjaRownosci.pdf</w:t>
        </w:r>
      </w:hyperlink>
      <w:r w:rsidR="1E3243FE">
        <w:t xml:space="preserve"> </w:t>
      </w:r>
    </w:p>
    <w:p w14:paraId="18FEB25F" w14:textId="48210DC6" w:rsidR="195B1CAE" w:rsidRDefault="195B1CAE" w:rsidP="195B1CAE"/>
    <w:p w14:paraId="02CEEC1E" w14:textId="203FF586" w:rsidR="13EEE816" w:rsidRDefault="13EEE816" w:rsidP="195B1CAE">
      <w:r>
        <w:t xml:space="preserve">Czas na równość. Lekcja z akceptacji. Jak wspierać osoby LGBTQ w szkole. Webinar dla nauczycieli – kurs prowadzi Marzanna Pogorzelska </w:t>
      </w:r>
      <w:hyperlink r:id="rId30">
        <w:r w:rsidRPr="195B1CAE">
          <w:rPr>
            <w:rStyle w:val="Hyperlink"/>
          </w:rPr>
          <w:t>https://edukacja.progresfera.edu.pl/kurs/czas-na-rownosc-lekcja-z-akceptacji-jak-wspierac-osoby-lgbt-w-szkole/</w:t>
        </w:r>
      </w:hyperlink>
    </w:p>
    <w:p w14:paraId="172CF729" w14:textId="17176ED6" w:rsidR="7DB087A4" w:rsidRDefault="7DB087A4" w:rsidP="195B1CAE">
      <w:r>
        <w:t>Bezpieczna szkoła. Poradnik równościowy dla nauczycieli i nauczycielek, Anna Andrusiewicz (Fundacja na rzecz Równości Polisfera)</w:t>
      </w:r>
    </w:p>
    <w:p w14:paraId="0C55F32C" w14:textId="589EF4BB" w:rsidR="7DB087A4" w:rsidRDefault="7DB087A4" w:rsidP="195B1CAE">
      <w:hyperlink r:id="rId31">
        <w:r w:rsidRPr="195B1CAE">
          <w:rPr>
            <w:rStyle w:val="Hyperlink"/>
          </w:rPr>
          <w:t>https://polistrefa.pl/wp-content/uploads/2018/01/broszurkainternet2.pdf</w:t>
        </w:r>
      </w:hyperlink>
      <w:r>
        <w:t xml:space="preserve"> </w:t>
      </w:r>
    </w:p>
    <w:p w14:paraId="2BCFDE70" w14:textId="228461CC" w:rsidR="195B1CAE" w:rsidRDefault="195B1CAE" w:rsidP="195B1CAE"/>
    <w:p w14:paraId="3C8FF02F" w14:textId="0F2B4645" w:rsidR="53D62896" w:rsidRDefault="53D62896" w:rsidP="195B1CAE">
      <w:r>
        <w:t>Ślepa na płeć. Edukacja równościowa po polsku. Raport krytyczny, Anna Dzierzgowska, Ewa Rutkowska (Fundacja Feminoteka)</w:t>
      </w:r>
    </w:p>
    <w:p w14:paraId="6F82B862" w14:textId="4A80D361" w:rsidR="6FF509E8" w:rsidRDefault="6FF509E8" w:rsidP="195B1CAE">
      <w:hyperlink r:id="rId32">
        <w:r w:rsidRPr="195B1CAE">
          <w:rPr>
            <w:rStyle w:val="Hyperlink"/>
          </w:rPr>
          <w:t>https://feminoteka.pl/wp-content/uploads/2024/07/slepa_na_plec-edukacja-rownosciowa-po-polsku.pdf</w:t>
        </w:r>
      </w:hyperlink>
    </w:p>
    <w:p w14:paraId="7D312FC0" w14:textId="5036FF07" w:rsidR="195B1CAE" w:rsidRDefault="005C0116" w:rsidP="195B1CAE">
      <w:r>
        <w:t>Artykuł ze strony Librus Szkoła (dostawca dziennika elektronicznego), “Szara strefa” szkolnej codzienności - rówieśnicza przemoc a stereotypy płciowe</w:t>
      </w:r>
      <w:r w:rsidR="41390103">
        <w:t xml:space="preserve"> </w:t>
      </w:r>
      <w:hyperlink r:id="rId33">
        <w:r w:rsidR="41390103" w:rsidRPr="195B1CAE">
          <w:rPr>
            <w:rStyle w:val="Hyperlink"/>
          </w:rPr>
          <w:t>https://portal.librus.pl/szkola/artykuly/szara-strefa-szkolnej-codziennosci-rowiesnicza-przemoc-motywowana-stereotypami-zwiazanymi-z-plcia</w:t>
        </w:r>
      </w:hyperlink>
      <w:r w:rsidR="41390103">
        <w:t xml:space="preserve"> </w:t>
      </w:r>
    </w:p>
    <w:p w14:paraId="49DFD9DD" w14:textId="1C36ED41" w:rsidR="1220DE66" w:rsidRDefault="1220DE66" w:rsidP="195B1CAE">
      <w:r>
        <w:t xml:space="preserve">Czytanki o edukacji – dyskryminacja (red. Dorota Obidniak): </w:t>
      </w:r>
      <w:hyperlink r:id="rId34">
        <w:r w:rsidRPr="195B1CAE">
          <w:rPr>
            <w:rStyle w:val="Hyperlink"/>
          </w:rPr>
          <w:t>https://znp.edu.pl/assets/uploads/2021/08/Czytanki_1_Dyskryminacja.pdf</w:t>
        </w:r>
      </w:hyperlink>
      <w:r>
        <w:t xml:space="preserve"> </w:t>
      </w:r>
    </w:p>
    <w:p w14:paraId="1AA62930" w14:textId="4E6B6F7E" w:rsidR="1220DE66" w:rsidRDefault="1220DE66" w:rsidP="195B1CAE">
      <w:r>
        <w:t>Artykuł</w:t>
      </w:r>
      <w:r w:rsidR="684623A1">
        <w:t xml:space="preserve">y: </w:t>
      </w:r>
      <w:r>
        <w:t>Poniżanie - szkolna przemoc wobec dziewcząt (Lucyna Kopciewicz)</w:t>
      </w:r>
      <w:r w:rsidR="5AAF716E">
        <w:t xml:space="preserve"> oraz Komputery – nie tylko męska sprawa (Elżbieta Gajek)</w:t>
      </w:r>
      <w:r w:rsidR="73C5EB8E">
        <w:t>; Polityczna edukacja seksualna (Dorota Obidniak); Równe szanse w edukacji? (Wiktoria Obidniak-Marciniak)</w:t>
      </w:r>
    </w:p>
    <w:p w14:paraId="244DABFD" w14:textId="71AA319B" w:rsidR="195B1CAE" w:rsidRDefault="00763ACC" w:rsidP="195B1CAE">
      <w:r w:rsidRPr="00763ACC">
        <w:t>Flowers, N. (2007). KOMPASIK. Edukacja na rzecz praw człowieka w pracy z dziećmi. CODN. </w:t>
      </w:r>
      <w:hyperlink r:id="rId35" w:tgtFrame="_blank" w:history="1">
        <w:r w:rsidRPr="00763ACC">
          <w:rPr>
            <w:rStyle w:val="Hyperlink"/>
          </w:rPr>
          <w:t>https://roznorodnosc.pnwm.org/wp-content/uploads/2020/02/Kompasik_prawa_cz%C5%82owieka_praca_z_dzie%C4%87mi.pdf</w:t>
        </w:r>
      </w:hyperlink>
      <w:r w:rsidRPr="00763ACC">
        <w:t>  </w:t>
      </w:r>
    </w:p>
    <w:p w14:paraId="477E1540" w14:textId="042ABDCC" w:rsidR="195B1CAE" w:rsidRDefault="195B1CAE" w:rsidP="195B1CAE"/>
    <w:p w14:paraId="2C6236C3" w14:textId="3DEBB7FC" w:rsidR="4E0B6931" w:rsidRDefault="4E0B6931" w:rsidP="195B1CAE">
      <w:pPr>
        <w:rPr>
          <w:b/>
          <w:bCs/>
        </w:rPr>
      </w:pPr>
      <w:r w:rsidRPr="195B1CAE">
        <w:rPr>
          <w:b/>
          <w:bCs/>
        </w:rPr>
        <w:t xml:space="preserve">Austria </w:t>
      </w:r>
    </w:p>
    <w:p w14:paraId="6ECD4FED" w14:textId="0D479B2F" w:rsidR="195B1CAE" w:rsidRDefault="195B1CAE" w:rsidP="195B1CAE">
      <w:pPr>
        <w:rPr>
          <w:b/>
          <w:bCs/>
        </w:rPr>
      </w:pPr>
    </w:p>
    <w:p w14:paraId="41D6D269" w14:textId="2B33BAFF" w:rsidR="4E0B6931" w:rsidRDefault="4E0B6931" w:rsidP="195B1CAE">
      <w:pPr>
        <w:rPr>
          <w:b/>
          <w:bCs/>
        </w:rPr>
      </w:pPr>
      <w:r w:rsidRPr="195B1CAE">
        <w:rPr>
          <w:b/>
          <w:bCs/>
        </w:rPr>
        <w:t xml:space="preserve">Spain </w:t>
      </w:r>
    </w:p>
    <w:sectPr w:rsidR="4E0B6931">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hor Erik Sortland" w:date="2026-05-08T13:05:00Z" w:initials="TS">
    <w:p w14:paraId="016A7E96" w14:textId="77777777" w:rsidR="000230B3" w:rsidRDefault="000230B3" w:rsidP="000230B3">
      <w:pPr>
        <w:pStyle w:val="CommentText"/>
      </w:pPr>
      <w:r>
        <w:rPr>
          <w:rStyle w:val="CommentReference"/>
        </w:rPr>
        <w:annotationRef/>
      </w:r>
      <w:r>
        <w:t>This is just first draft I will work on unitil 12 may, but I do want feedback please so that I can do the right changes. Thank you</w:t>
      </w:r>
    </w:p>
  </w:comment>
  <w:comment w:id="1" w:author="Luyckx Kato" w:date="2026-05-11T11:14:00Z" w:initials="LK">
    <w:p w14:paraId="7B2F0217" w14:textId="2E1FBC49" w:rsidR="00872B7E" w:rsidRDefault="00872B7E">
      <w:r>
        <w:annotationRef/>
      </w:r>
      <w:hyperlink r:id="rId1">
        <w:r w:rsidRPr="1F22C6AA">
          <w:t>(Dis)ability, bodily diversity, neurodiversity.docx</w:t>
        </w:r>
      </w:hyperlink>
      <w:r w:rsidRPr="76051586">
        <w:t xml:space="preserve"> --&gt; for your inspiration, this is 'our' first draft on disabilities/...</w:t>
      </w:r>
    </w:p>
  </w:comment>
  <w:comment w:id="2" w:author="Thor Erik Sortland" w:date="2026-05-08T11:20:00Z" w:initials="TS">
    <w:p w14:paraId="3D4A97AF" w14:textId="7898B3E0" w:rsidR="008E2601" w:rsidRDefault="008E2601" w:rsidP="008E2601">
      <w:pPr>
        <w:pStyle w:val="CommentText"/>
      </w:pPr>
      <w:r>
        <w:rPr>
          <w:rStyle w:val="CommentReference"/>
        </w:rPr>
        <w:annotationRef/>
      </w:r>
      <w:r>
        <w:t xml:space="preserve">Use our definition. </w:t>
      </w:r>
    </w:p>
  </w:comment>
  <w:comment w:id="3" w:author="Ferbuyt Nick" w:date="2026-05-08T13:58:00Z" w:initials="FN">
    <w:p w14:paraId="538BBE3C" w14:textId="3A507AC0" w:rsidR="00872B7E" w:rsidRDefault="00872B7E">
      <w:r>
        <w:annotationRef/>
      </w:r>
      <w:r w:rsidRPr="085C0F47">
        <w:t>The content is strong and well supported by literature, but it would improve clarity if a few key concepts (e.g. gender/biological sex, gender identity, sexual orientation,... ) are briefly defined before presenting study findings. This would help the reader better understand and situate the empirical studies within the theoretical framework.</w:t>
      </w:r>
    </w:p>
  </w:comment>
  <w:comment w:id="4" w:author="Luyckx Kato" w:date="2026-05-11T11:13:00Z" w:initials="LK">
    <w:p w14:paraId="44B847DD" w14:textId="128329B1" w:rsidR="00872B7E" w:rsidRDefault="00872B7E">
      <w:r>
        <w:annotationRef/>
      </w:r>
      <w:r w:rsidRPr="08D642F9">
        <w:t>Yes, in Belgium we have this 'visual' called 'gender cookie' introducing different concepts and distinguishes between them, maybe this could be interesting? cavaria.be/genderkoek</w:t>
      </w:r>
    </w:p>
  </w:comment>
  <w:comment w:id="5" w:author="Thor Erik Sortland" w:date="2026-05-08T13:04:00Z" w:initials="TS">
    <w:p w14:paraId="0AF934C9" w14:textId="77777777" w:rsidR="00D66DC2" w:rsidRDefault="00D66DC2" w:rsidP="00D66DC2">
      <w:pPr>
        <w:pStyle w:val="CommentText"/>
      </w:pPr>
      <w:r>
        <w:rPr>
          <w:rStyle w:val="CommentReference"/>
        </w:rPr>
        <w:annotationRef/>
      </w:r>
      <w:r>
        <w:t>From definition</w:t>
      </w:r>
    </w:p>
  </w:comment>
  <w:comment w:id="6" w:author="Ferbuyt Nick" w:date="2026-05-08T14:15:00Z" w:initials="FN">
    <w:p w14:paraId="5C28BF32" w14:textId="687BFC35" w:rsidR="00872B7E" w:rsidRDefault="00872B7E">
      <w:r>
        <w:annotationRef/>
      </w:r>
      <w:r w:rsidRPr="58BB8011">
        <w:t xml:space="preserve">I find it very interesting to end with this very concrete paragraph - maybe we can do this for every part? Anti-bias education within this dimension of identity means..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16A7E96" w15:done="0"/>
  <w15:commentEx w15:paraId="7B2F0217" w15:paraIdParent="016A7E96" w15:done="0"/>
  <w15:commentEx w15:paraId="3D4A97AF" w15:done="0"/>
  <w15:commentEx w15:paraId="538BBE3C" w15:done="0"/>
  <w15:commentEx w15:paraId="44B847DD" w15:paraIdParent="538BBE3C" w15:done="0"/>
  <w15:commentEx w15:paraId="0AF934C9" w15:done="0"/>
  <w15:commentEx w15:paraId="5C28BF3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A731C1F" w16cex:dateUtc="2026-05-08T11:05:00Z"/>
  <w16cex:commentExtensible w16cex:durableId="30E7D393" w16cex:dateUtc="2026-05-11T09:14:00Z">
    <w16cex:extLst>
      <w16:ext w16:uri="{CE6994B0-6A32-4C9F-8C6B-6E91EDA988CE}">
        <cr:reactions xmlns:cr="http://schemas.microsoft.com/office/comments/2020/reactions">
          <cr:reaction reactionType="1">
            <cr:reactionInfo dateUtc="2026-05-12T09:17:33Z">
              <cr:user userId="S::thor.erik.sortland_hvl.no#ext#@apbe.onmicrosoft.com::40399c4b-76aa-4f89-bf29-7e4cf0aa00f8" userProvider="AD" userName="Thor Erik Sortland"/>
            </cr:reactionInfo>
          </cr:reaction>
        </cr:reactions>
      </w16:ext>
    </w16cex:extLst>
  </w16cex:commentExtensible>
  <w16cex:commentExtensible w16cex:durableId="29A0B19A" w16cex:dateUtc="2026-05-08T09:20:00Z"/>
  <w16cex:commentExtensible w16cex:durableId="710CEC32" w16cex:dateUtc="2026-05-08T11:58:00Z"/>
  <w16cex:commentExtensible w16cex:durableId="380CDD4E" w16cex:dateUtc="2026-05-11T09:13:00Z">
    <w16cex:extLst>
      <w16:ext w16:uri="{CE6994B0-6A32-4C9F-8C6B-6E91EDA988CE}">
        <cr:reactions xmlns:cr="http://schemas.microsoft.com/office/comments/2020/reactions">
          <cr:reaction reactionType="1">
            <cr:reactionInfo dateUtc="2026-05-11T11:06:14Z">
              <cr:user userId="S::p172159@ap.be::702bb935-32c4-4d70-ba06-faf27b658d9f" userProvider="AD" userName="Ferbuyt Nick"/>
            </cr:reactionInfo>
          </cr:reaction>
        </cr:reactions>
      </w16:ext>
    </w16cex:extLst>
  </w16cex:commentExtensible>
  <w16cex:commentExtensible w16cex:durableId="2F0273A8" w16cex:dateUtc="2026-05-08T11:04:00Z"/>
  <w16cex:commentExtensible w16cex:durableId="0A9A735D" w16cex:dateUtc="2026-05-08T12: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16A7E96" w16cid:durableId="5A731C1F"/>
  <w16cid:commentId w16cid:paraId="7B2F0217" w16cid:durableId="30E7D393"/>
  <w16cid:commentId w16cid:paraId="3D4A97AF" w16cid:durableId="29A0B19A"/>
  <w16cid:commentId w16cid:paraId="538BBE3C" w16cid:durableId="710CEC32"/>
  <w16cid:commentId w16cid:paraId="44B847DD" w16cid:durableId="380CDD4E"/>
  <w16cid:commentId w16cid:paraId="0AF934C9" w16cid:durableId="2F0273A8"/>
  <w16cid:commentId w16cid:paraId="5C28BF32" w16cid:durableId="0A9A735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DBDF3"/>
    <w:multiLevelType w:val="hybridMultilevel"/>
    <w:tmpl w:val="FFFFFFFF"/>
    <w:lvl w:ilvl="0" w:tplc="7B1EC704">
      <w:start w:val="1"/>
      <w:numFmt w:val="bullet"/>
      <w:lvlText w:val=""/>
      <w:lvlJc w:val="left"/>
      <w:pPr>
        <w:ind w:left="1068" w:hanging="360"/>
      </w:pPr>
      <w:rPr>
        <w:rFonts w:ascii="Symbol" w:hAnsi="Symbol" w:hint="default"/>
      </w:rPr>
    </w:lvl>
    <w:lvl w:ilvl="1" w:tplc="64D6BC9C">
      <w:start w:val="1"/>
      <w:numFmt w:val="bullet"/>
      <w:lvlText w:val="o"/>
      <w:lvlJc w:val="left"/>
      <w:pPr>
        <w:ind w:left="1788" w:hanging="360"/>
      </w:pPr>
      <w:rPr>
        <w:rFonts w:ascii="Courier New" w:hAnsi="Courier New" w:hint="default"/>
      </w:rPr>
    </w:lvl>
    <w:lvl w:ilvl="2" w:tplc="54DE3620">
      <w:start w:val="1"/>
      <w:numFmt w:val="bullet"/>
      <w:lvlText w:val=""/>
      <w:lvlJc w:val="left"/>
      <w:pPr>
        <w:ind w:left="2508" w:hanging="360"/>
      </w:pPr>
      <w:rPr>
        <w:rFonts w:ascii="Wingdings" w:hAnsi="Wingdings" w:hint="default"/>
      </w:rPr>
    </w:lvl>
    <w:lvl w:ilvl="3" w:tplc="F0C66CEC">
      <w:start w:val="1"/>
      <w:numFmt w:val="bullet"/>
      <w:lvlText w:val=""/>
      <w:lvlJc w:val="left"/>
      <w:pPr>
        <w:ind w:left="3228" w:hanging="360"/>
      </w:pPr>
      <w:rPr>
        <w:rFonts w:ascii="Symbol" w:hAnsi="Symbol" w:hint="default"/>
      </w:rPr>
    </w:lvl>
    <w:lvl w:ilvl="4" w:tplc="1A14DE18">
      <w:start w:val="1"/>
      <w:numFmt w:val="bullet"/>
      <w:lvlText w:val="o"/>
      <w:lvlJc w:val="left"/>
      <w:pPr>
        <w:ind w:left="3948" w:hanging="360"/>
      </w:pPr>
      <w:rPr>
        <w:rFonts w:ascii="Courier New" w:hAnsi="Courier New" w:hint="default"/>
      </w:rPr>
    </w:lvl>
    <w:lvl w:ilvl="5" w:tplc="FAEE08C6">
      <w:start w:val="1"/>
      <w:numFmt w:val="bullet"/>
      <w:lvlText w:val=""/>
      <w:lvlJc w:val="left"/>
      <w:pPr>
        <w:ind w:left="4668" w:hanging="360"/>
      </w:pPr>
      <w:rPr>
        <w:rFonts w:ascii="Wingdings" w:hAnsi="Wingdings" w:hint="default"/>
      </w:rPr>
    </w:lvl>
    <w:lvl w:ilvl="6" w:tplc="EF7AAA98">
      <w:start w:val="1"/>
      <w:numFmt w:val="bullet"/>
      <w:lvlText w:val=""/>
      <w:lvlJc w:val="left"/>
      <w:pPr>
        <w:ind w:left="5388" w:hanging="360"/>
      </w:pPr>
      <w:rPr>
        <w:rFonts w:ascii="Symbol" w:hAnsi="Symbol" w:hint="default"/>
      </w:rPr>
    </w:lvl>
    <w:lvl w:ilvl="7" w:tplc="1868CE8A">
      <w:start w:val="1"/>
      <w:numFmt w:val="bullet"/>
      <w:lvlText w:val="o"/>
      <w:lvlJc w:val="left"/>
      <w:pPr>
        <w:ind w:left="6108" w:hanging="360"/>
      </w:pPr>
      <w:rPr>
        <w:rFonts w:ascii="Courier New" w:hAnsi="Courier New" w:hint="default"/>
      </w:rPr>
    </w:lvl>
    <w:lvl w:ilvl="8" w:tplc="26501026">
      <w:start w:val="1"/>
      <w:numFmt w:val="bullet"/>
      <w:lvlText w:val=""/>
      <w:lvlJc w:val="left"/>
      <w:pPr>
        <w:ind w:left="6828" w:hanging="360"/>
      </w:pPr>
      <w:rPr>
        <w:rFonts w:ascii="Wingdings" w:hAnsi="Wingdings" w:hint="default"/>
      </w:rPr>
    </w:lvl>
  </w:abstractNum>
  <w:abstractNum w:abstractNumId="1" w15:restartNumberingAfterBreak="0">
    <w:nsid w:val="640907F1"/>
    <w:multiLevelType w:val="hybridMultilevel"/>
    <w:tmpl w:val="1AC8B4D6"/>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65649822"/>
    <w:multiLevelType w:val="hybridMultilevel"/>
    <w:tmpl w:val="FFFFFFFF"/>
    <w:lvl w:ilvl="0" w:tplc="751648FC">
      <w:start w:val="1"/>
      <w:numFmt w:val="bullet"/>
      <w:lvlText w:val=""/>
      <w:lvlJc w:val="left"/>
      <w:pPr>
        <w:ind w:left="720" w:hanging="360"/>
      </w:pPr>
      <w:rPr>
        <w:rFonts w:ascii="Symbol" w:hAnsi="Symbol" w:hint="default"/>
      </w:rPr>
    </w:lvl>
    <w:lvl w:ilvl="1" w:tplc="4BF424F8">
      <w:start w:val="1"/>
      <w:numFmt w:val="bullet"/>
      <w:lvlText w:val="o"/>
      <w:lvlJc w:val="left"/>
      <w:pPr>
        <w:ind w:left="1440" w:hanging="360"/>
      </w:pPr>
      <w:rPr>
        <w:rFonts w:ascii="Courier New" w:hAnsi="Courier New" w:hint="default"/>
      </w:rPr>
    </w:lvl>
    <w:lvl w:ilvl="2" w:tplc="AF524ADA">
      <w:start w:val="1"/>
      <w:numFmt w:val="bullet"/>
      <w:lvlText w:val=""/>
      <w:lvlJc w:val="left"/>
      <w:pPr>
        <w:ind w:left="2160" w:hanging="360"/>
      </w:pPr>
      <w:rPr>
        <w:rFonts w:ascii="Wingdings" w:hAnsi="Wingdings" w:hint="default"/>
      </w:rPr>
    </w:lvl>
    <w:lvl w:ilvl="3" w:tplc="0810BE52">
      <w:start w:val="1"/>
      <w:numFmt w:val="bullet"/>
      <w:lvlText w:val=""/>
      <w:lvlJc w:val="left"/>
      <w:pPr>
        <w:ind w:left="2880" w:hanging="360"/>
      </w:pPr>
      <w:rPr>
        <w:rFonts w:ascii="Symbol" w:hAnsi="Symbol" w:hint="default"/>
      </w:rPr>
    </w:lvl>
    <w:lvl w:ilvl="4" w:tplc="0950BA8E">
      <w:start w:val="1"/>
      <w:numFmt w:val="bullet"/>
      <w:lvlText w:val="o"/>
      <w:lvlJc w:val="left"/>
      <w:pPr>
        <w:ind w:left="3600" w:hanging="360"/>
      </w:pPr>
      <w:rPr>
        <w:rFonts w:ascii="Courier New" w:hAnsi="Courier New" w:hint="default"/>
      </w:rPr>
    </w:lvl>
    <w:lvl w:ilvl="5" w:tplc="4D24F1F0">
      <w:start w:val="1"/>
      <w:numFmt w:val="bullet"/>
      <w:lvlText w:val=""/>
      <w:lvlJc w:val="left"/>
      <w:pPr>
        <w:ind w:left="4320" w:hanging="360"/>
      </w:pPr>
      <w:rPr>
        <w:rFonts w:ascii="Wingdings" w:hAnsi="Wingdings" w:hint="default"/>
      </w:rPr>
    </w:lvl>
    <w:lvl w:ilvl="6" w:tplc="03228FFA">
      <w:start w:val="1"/>
      <w:numFmt w:val="bullet"/>
      <w:lvlText w:val=""/>
      <w:lvlJc w:val="left"/>
      <w:pPr>
        <w:ind w:left="5040" w:hanging="360"/>
      </w:pPr>
      <w:rPr>
        <w:rFonts w:ascii="Symbol" w:hAnsi="Symbol" w:hint="default"/>
      </w:rPr>
    </w:lvl>
    <w:lvl w:ilvl="7" w:tplc="078E3D8C">
      <w:start w:val="1"/>
      <w:numFmt w:val="bullet"/>
      <w:lvlText w:val="o"/>
      <w:lvlJc w:val="left"/>
      <w:pPr>
        <w:ind w:left="5760" w:hanging="360"/>
      </w:pPr>
      <w:rPr>
        <w:rFonts w:ascii="Courier New" w:hAnsi="Courier New" w:hint="default"/>
      </w:rPr>
    </w:lvl>
    <w:lvl w:ilvl="8" w:tplc="94B2E69A">
      <w:start w:val="1"/>
      <w:numFmt w:val="bullet"/>
      <w:lvlText w:val=""/>
      <w:lvlJc w:val="left"/>
      <w:pPr>
        <w:ind w:left="6480" w:hanging="360"/>
      </w:pPr>
      <w:rPr>
        <w:rFonts w:ascii="Wingdings" w:hAnsi="Wingdings" w:hint="default"/>
      </w:rPr>
    </w:lvl>
  </w:abstractNum>
  <w:num w:numId="1" w16cid:durableId="1377583042">
    <w:abstractNumId w:val="0"/>
  </w:num>
  <w:num w:numId="2" w16cid:durableId="1936089304">
    <w:abstractNumId w:val="1"/>
  </w:num>
  <w:num w:numId="3" w16cid:durableId="46755639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or Erik Sortland">
    <w15:presenceInfo w15:providerId="AD" w15:userId="S::thes@hvl.no::c39a4605-0d3d-4c1b-b456-6eef9b68e4b9"/>
  </w15:person>
  <w15:person w15:author="Luyckx Kato">
    <w15:presenceInfo w15:providerId="AD" w15:userId="S::p107317@ap.be::dee493c8-20ea-40db-97aa-42bb3cde0db5"/>
  </w15:person>
  <w15:person w15:author="Ferbuyt Nick">
    <w15:presenceInfo w15:providerId="AD" w15:userId="S::p172159@ap.be::702bb935-32c4-4d70-ba06-faf27b658d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2C6"/>
    <w:rsid w:val="0000339B"/>
    <w:rsid w:val="000230B3"/>
    <w:rsid w:val="00026BED"/>
    <w:rsid w:val="00031C28"/>
    <w:rsid w:val="000618AF"/>
    <w:rsid w:val="00072709"/>
    <w:rsid w:val="00081A09"/>
    <w:rsid w:val="00093D19"/>
    <w:rsid w:val="000A3981"/>
    <w:rsid w:val="000A3B66"/>
    <w:rsid w:val="000B12B2"/>
    <w:rsid w:val="000B5D36"/>
    <w:rsid w:val="000C0376"/>
    <w:rsid w:val="000C7367"/>
    <w:rsid w:val="000D1641"/>
    <w:rsid w:val="000E49C8"/>
    <w:rsid w:val="000E5DE0"/>
    <w:rsid w:val="000F3FD0"/>
    <w:rsid w:val="00104E78"/>
    <w:rsid w:val="00117759"/>
    <w:rsid w:val="00126C6D"/>
    <w:rsid w:val="00136832"/>
    <w:rsid w:val="00146AC0"/>
    <w:rsid w:val="001560E3"/>
    <w:rsid w:val="00174B46"/>
    <w:rsid w:val="00182A58"/>
    <w:rsid w:val="001D1112"/>
    <w:rsid w:val="00203B98"/>
    <w:rsid w:val="0022103C"/>
    <w:rsid w:val="0022549E"/>
    <w:rsid w:val="0023698F"/>
    <w:rsid w:val="002442FE"/>
    <w:rsid w:val="00276E7F"/>
    <w:rsid w:val="00290DC6"/>
    <w:rsid w:val="002B1E83"/>
    <w:rsid w:val="002B42CA"/>
    <w:rsid w:val="002C56D0"/>
    <w:rsid w:val="002D18E6"/>
    <w:rsid w:val="002D4C2D"/>
    <w:rsid w:val="002E23D1"/>
    <w:rsid w:val="002F0F2B"/>
    <w:rsid w:val="002F46FE"/>
    <w:rsid w:val="00304622"/>
    <w:rsid w:val="00381978"/>
    <w:rsid w:val="00382049"/>
    <w:rsid w:val="003A6FF6"/>
    <w:rsid w:val="003D69A8"/>
    <w:rsid w:val="003E44A9"/>
    <w:rsid w:val="003F4F90"/>
    <w:rsid w:val="003F78DE"/>
    <w:rsid w:val="00404D6D"/>
    <w:rsid w:val="004110A7"/>
    <w:rsid w:val="00415924"/>
    <w:rsid w:val="00433CDD"/>
    <w:rsid w:val="00440BFB"/>
    <w:rsid w:val="00441DF1"/>
    <w:rsid w:val="00444D5F"/>
    <w:rsid w:val="00454943"/>
    <w:rsid w:val="00464384"/>
    <w:rsid w:val="00473A5D"/>
    <w:rsid w:val="00494B2E"/>
    <w:rsid w:val="004A41B2"/>
    <w:rsid w:val="004A64A8"/>
    <w:rsid w:val="004B2201"/>
    <w:rsid w:val="004F38B1"/>
    <w:rsid w:val="005001F8"/>
    <w:rsid w:val="005100A5"/>
    <w:rsid w:val="00553046"/>
    <w:rsid w:val="00563072"/>
    <w:rsid w:val="00565C54"/>
    <w:rsid w:val="0059289D"/>
    <w:rsid w:val="005A094A"/>
    <w:rsid w:val="005B2BCF"/>
    <w:rsid w:val="005C0116"/>
    <w:rsid w:val="00600870"/>
    <w:rsid w:val="00620038"/>
    <w:rsid w:val="0062545A"/>
    <w:rsid w:val="00633C88"/>
    <w:rsid w:val="0065248C"/>
    <w:rsid w:val="00652754"/>
    <w:rsid w:val="00675023"/>
    <w:rsid w:val="006847D2"/>
    <w:rsid w:val="00694978"/>
    <w:rsid w:val="00697EDE"/>
    <w:rsid w:val="006A3C02"/>
    <w:rsid w:val="006A5833"/>
    <w:rsid w:val="006B6D70"/>
    <w:rsid w:val="006C7476"/>
    <w:rsid w:val="006D4688"/>
    <w:rsid w:val="006E0AED"/>
    <w:rsid w:val="006F1D20"/>
    <w:rsid w:val="006F33DE"/>
    <w:rsid w:val="00706550"/>
    <w:rsid w:val="00716CE1"/>
    <w:rsid w:val="0073559F"/>
    <w:rsid w:val="007559F6"/>
    <w:rsid w:val="00763367"/>
    <w:rsid w:val="00763ACC"/>
    <w:rsid w:val="00766DC7"/>
    <w:rsid w:val="00771D95"/>
    <w:rsid w:val="00781330"/>
    <w:rsid w:val="00796A85"/>
    <w:rsid w:val="007B3720"/>
    <w:rsid w:val="007F4B75"/>
    <w:rsid w:val="008110C5"/>
    <w:rsid w:val="00811C9A"/>
    <w:rsid w:val="0082512C"/>
    <w:rsid w:val="008643C8"/>
    <w:rsid w:val="00872B7E"/>
    <w:rsid w:val="008B56CD"/>
    <w:rsid w:val="008E05A4"/>
    <w:rsid w:val="008E2601"/>
    <w:rsid w:val="008F5186"/>
    <w:rsid w:val="008F6DDA"/>
    <w:rsid w:val="00926C41"/>
    <w:rsid w:val="009313C3"/>
    <w:rsid w:val="0094534D"/>
    <w:rsid w:val="009718E8"/>
    <w:rsid w:val="00975024"/>
    <w:rsid w:val="00977BDF"/>
    <w:rsid w:val="00983097"/>
    <w:rsid w:val="00992FC4"/>
    <w:rsid w:val="009A5E94"/>
    <w:rsid w:val="009C1C10"/>
    <w:rsid w:val="009F0729"/>
    <w:rsid w:val="009F622F"/>
    <w:rsid w:val="00A110CB"/>
    <w:rsid w:val="00A23AC7"/>
    <w:rsid w:val="00A24114"/>
    <w:rsid w:val="00A4441D"/>
    <w:rsid w:val="00A518F5"/>
    <w:rsid w:val="00A71231"/>
    <w:rsid w:val="00A82FE1"/>
    <w:rsid w:val="00AA3EB5"/>
    <w:rsid w:val="00AF7A42"/>
    <w:rsid w:val="00B15B2A"/>
    <w:rsid w:val="00B173D4"/>
    <w:rsid w:val="00B400D1"/>
    <w:rsid w:val="00B549C7"/>
    <w:rsid w:val="00B65CDC"/>
    <w:rsid w:val="00B6654D"/>
    <w:rsid w:val="00B92813"/>
    <w:rsid w:val="00BA56D6"/>
    <w:rsid w:val="00BB23B5"/>
    <w:rsid w:val="00BC2BE7"/>
    <w:rsid w:val="00BD49F7"/>
    <w:rsid w:val="00BE271C"/>
    <w:rsid w:val="00C05EEF"/>
    <w:rsid w:val="00C2102F"/>
    <w:rsid w:val="00C266A3"/>
    <w:rsid w:val="00C326F1"/>
    <w:rsid w:val="00C33830"/>
    <w:rsid w:val="00C46A5F"/>
    <w:rsid w:val="00C522BD"/>
    <w:rsid w:val="00C74C12"/>
    <w:rsid w:val="00C760EE"/>
    <w:rsid w:val="00C92ACF"/>
    <w:rsid w:val="00CA0576"/>
    <w:rsid w:val="00CA585B"/>
    <w:rsid w:val="00CF586B"/>
    <w:rsid w:val="00D17446"/>
    <w:rsid w:val="00D37F01"/>
    <w:rsid w:val="00D66DC2"/>
    <w:rsid w:val="00D749ED"/>
    <w:rsid w:val="00D777F6"/>
    <w:rsid w:val="00DE2913"/>
    <w:rsid w:val="00DE683A"/>
    <w:rsid w:val="00DF22C6"/>
    <w:rsid w:val="00DF5ECD"/>
    <w:rsid w:val="00E11952"/>
    <w:rsid w:val="00E2097B"/>
    <w:rsid w:val="00E303D1"/>
    <w:rsid w:val="00E31110"/>
    <w:rsid w:val="00E4093B"/>
    <w:rsid w:val="00E46F37"/>
    <w:rsid w:val="00E508FF"/>
    <w:rsid w:val="00E64622"/>
    <w:rsid w:val="00E76EFB"/>
    <w:rsid w:val="00EA0DAD"/>
    <w:rsid w:val="00EB6F5C"/>
    <w:rsid w:val="00EC4AD3"/>
    <w:rsid w:val="00EF59C6"/>
    <w:rsid w:val="00F16978"/>
    <w:rsid w:val="00F20F38"/>
    <w:rsid w:val="00F474AF"/>
    <w:rsid w:val="00F514F9"/>
    <w:rsid w:val="00F6137B"/>
    <w:rsid w:val="00F63105"/>
    <w:rsid w:val="00F64977"/>
    <w:rsid w:val="00F82ED5"/>
    <w:rsid w:val="00F874FC"/>
    <w:rsid w:val="00FC2E2C"/>
    <w:rsid w:val="00FD2B16"/>
    <w:rsid w:val="00FD4043"/>
    <w:rsid w:val="00FD5492"/>
    <w:rsid w:val="00FF1B68"/>
    <w:rsid w:val="0220DCA5"/>
    <w:rsid w:val="037A5B2B"/>
    <w:rsid w:val="0503E551"/>
    <w:rsid w:val="09609586"/>
    <w:rsid w:val="0A495D37"/>
    <w:rsid w:val="0C72E54C"/>
    <w:rsid w:val="0D51AFD2"/>
    <w:rsid w:val="0F112A26"/>
    <w:rsid w:val="10617B4B"/>
    <w:rsid w:val="11539B4F"/>
    <w:rsid w:val="11686406"/>
    <w:rsid w:val="11694A18"/>
    <w:rsid w:val="1192F63F"/>
    <w:rsid w:val="11D85FB7"/>
    <w:rsid w:val="1220DE66"/>
    <w:rsid w:val="133210A0"/>
    <w:rsid w:val="13EEE816"/>
    <w:rsid w:val="15AAE784"/>
    <w:rsid w:val="195B1CAE"/>
    <w:rsid w:val="1D0AE07D"/>
    <w:rsid w:val="1D829E75"/>
    <w:rsid w:val="1D89FF0D"/>
    <w:rsid w:val="1E3243FE"/>
    <w:rsid w:val="1FA4194E"/>
    <w:rsid w:val="1FB68851"/>
    <w:rsid w:val="21E82BCE"/>
    <w:rsid w:val="21F14D82"/>
    <w:rsid w:val="22BCEB11"/>
    <w:rsid w:val="22CE9755"/>
    <w:rsid w:val="2B8B9B6F"/>
    <w:rsid w:val="2CD450D1"/>
    <w:rsid w:val="2D9D8624"/>
    <w:rsid w:val="30253041"/>
    <w:rsid w:val="35C74C41"/>
    <w:rsid w:val="385FF719"/>
    <w:rsid w:val="38AEEAD0"/>
    <w:rsid w:val="391B3FA4"/>
    <w:rsid w:val="39D3CD83"/>
    <w:rsid w:val="3AEFD289"/>
    <w:rsid w:val="3AF0420C"/>
    <w:rsid w:val="3BFAEA18"/>
    <w:rsid w:val="40A7C610"/>
    <w:rsid w:val="41390103"/>
    <w:rsid w:val="4184CAC6"/>
    <w:rsid w:val="47D1510E"/>
    <w:rsid w:val="4A924977"/>
    <w:rsid w:val="4B2282A5"/>
    <w:rsid w:val="4C0EEC20"/>
    <w:rsid w:val="4E0B6931"/>
    <w:rsid w:val="4E68F889"/>
    <w:rsid w:val="4EED3C88"/>
    <w:rsid w:val="536D6681"/>
    <w:rsid w:val="53D62896"/>
    <w:rsid w:val="5541C612"/>
    <w:rsid w:val="5629A681"/>
    <w:rsid w:val="587CE44D"/>
    <w:rsid w:val="592CB21E"/>
    <w:rsid w:val="5995F254"/>
    <w:rsid w:val="5AAF716E"/>
    <w:rsid w:val="5CA3CC93"/>
    <w:rsid w:val="5EC605C1"/>
    <w:rsid w:val="5F56B87B"/>
    <w:rsid w:val="616C9974"/>
    <w:rsid w:val="61F7A0AB"/>
    <w:rsid w:val="661FF7A3"/>
    <w:rsid w:val="6691387B"/>
    <w:rsid w:val="684623A1"/>
    <w:rsid w:val="692D0A77"/>
    <w:rsid w:val="6FF509E8"/>
    <w:rsid w:val="73C5EB8E"/>
    <w:rsid w:val="73FDF490"/>
    <w:rsid w:val="76357B83"/>
    <w:rsid w:val="78C363BB"/>
    <w:rsid w:val="7C183EC5"/>
    <w:rsid w:val="7DB087A4"/>
    <w:rsid w:val="7DB252D9"/>
    <w:rsid w:val="7F21A178"/>
    <w:rsid w:val="7F2C9A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5FE92B9"/>
  <w15:chartTrackingRefBased/>
  <w15:docId w15:val="{EA2BF766-00A3-4F04-8484-ABA3BC1DE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22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22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22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22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22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22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22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22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22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2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22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22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22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22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22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22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22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22C6"/>
    <w:rPr>
      <w:rFonts w:eastAsiaTheme="majorEastAsia" w:cstheme="majorBidi"/>
      <w:color w:val="272727" w:themeColor="text1" w:themeTint="D8"/>
    </w:rPr>
  </w:style>
  <w:style w:type="paragraph" w:styleId="Title">
    <w:name w:val="Title"/>
    <w:basedOn w:val="Normal"/>
    <w:next w:val="Normal"/>
    <w:link w:val="TitleChar"/>
    <w:uiPriority w:val="10"/>
    <w:qFormat/>
    <w:rsid w:val="00DF22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22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22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22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22C6"/>
    <w:pPr>
      <w:spacing w:before="160"/>
      <w:jc w:val="center"/>
    </w:pPr>
    <w:rPr>
      <w:i/>
      <w:iCs/>
      <w:color w:val="404040" w:themeColor="text1" w:themeTint="BF"/>
    </w:rPr>
  </w:style>
  <w:style w:type="character" w:customStyle="1" w:styleId="QuoteChar">
    <w:name w:val="Quote Char"/>
    <w:basedOn w:val="DefaultParagraphFont"/>
    <w:link w:val="Quote"/>
    <w:uiPriority w:val="29"/>
    <w:rsid w:val="00DF22C6"/>
    <w:rPr>
      <w:i/>
      <w:iCs/>
      <w:color w:val="404040" w:themeColor="text1" w:themeTint="BF"/>
    </w:rPr>
  </w:style>
  <w:style w:type="paragraph" w:styleId="ListParagraph">
    <w:name w:val="List Paragraph"/>
    <w:basedOn w:val="Normal"/>
    <w:uiPriority w:val="34"/>
    <w:qFormat/>
    <w:rsid w:val="00DF22C6"/>
    <w:pPr>
      <w:ind w:left="720"/>
      <w:contextualSpacing/>
    </w:pPr>
  </w:style>
  <w:style w:type="character" w:styleId="IntenseEmphasis">
    <w:name w:val="Intense Emphasis"/>
    <w:basedOn w:val="DefaultParagraphFont"/>
    <w:uiPriority w:val="21"/>
    <w:qFormat/>
    <w:rsid w:val="00DF22C6"/>
    <w:rPr>
      <w:i/>
      <w:iCs/>
      <w:color w:val="0F4761" w:themeColor="accent1" w:themeShade="BF"/>
    </w:rPr>
  </w:style>
  <w:style w:type="paragraph" w:styleId="IntenseQuote">
    <w:name w:val="Intense Quote"/>
    <w:basedOn w:val="Normal"/>
    <w:next w:val="Normal"/>
    <w:link w:val="IntenseQuoteChar"/>
    <w:uiPriority w:val="30"/>
    <w:qFormat/>
    <w:rsid w:val="00DF22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22C6"/>
    <w:rPr>
      <w:i/>
      <w:iCs/>
      <w:color w:val="0F4761" w:themeColor="accent1" w:themeShade="BF"/>
    </w:rPr>
  </w:style>
  <w:style w:type="character" w:styleId="IntenseReference">
    <w:name w:val="Intense Reference"/>
    <w:basedOn w:val="DefaultParagraphFont"/>
    <w:uiPriority w:val="32"/>
    <w:qFormat/>
    <w:rsid w:val="00DF22C6"/>
    <w:rPr>
      <w:b/>
      <w:bCs/>
      <w:smallCaps/>
      <w:color w:val="0F4761" w:themeColor="accent1" w:themeShade="BF"/>
      <w:spacing w:val="5"/>
    </w:rPr>
  </w:style>
  <w:style w:type="character" w:customStyle="1" w:styleId="normaltextrun">
    <w:name w:val="normaltextrun"/>
    <w:basedOn w:val="DefaultParagraphFont"/>
    <w:rsid w:val="00DF22C6"/>
  </w:style>
  <w:style w:type="character" w:customStyle="1" w:styleId="eop">
    <w:name w:val="eop"/>
    <w:basedOn w:val="DefaultParagraphFont"/>
    <w:rsid w:val="00DF22C6"/>
  </w:style>
  <w:style w:type="character" w:styleId="CommentReference">
    <w:name w:val="annotation reference"/>
    <w:basedOn w:val="DefaultParagraphFont"/>
    <w:uiPriority w:val="99"/>
    <w:semiHidden/>
    <w:unhideWhenUsed/>
    <w:rsid w:val="008E2601"/>
    <w:rPr>
      <w:sz w:val="16"/>
      <w:szCs w:val="16"/>
    </w:rPr>
  </w:style>
  <w:style w:type="paragraph" w:styleId="CommentText">
    <w:name w:val="annotation text"/>
    <w:basedOn w:val="Normal"/>
    <w:link w:val="CommentTextChar"/>
    <w:uiPriority w:val="99"/>
    <w:unhideWhenUsed/>
    <w:rsid w:val="008E2601"/>
    <w:pPr>
      <w:spacing w:line="240" w:lineRule="auto"/>
    </w:pPr>
    <w:rPr>
      <w:sz w:val="20"/>
      <w:szCs w:val="20"/>
    </w:rPr>
  </w:style>
  <w:style w:type="character" w:customStyle="1" w:styleId="CommentTextChar">
    <w:name w:val="Comment Text Char"/>
    <w:basedOn w:val="DefaultParagraphFont"/>
    <w:link w:val="CommentText"/>
    <w:uiPriority w:val="99"/>
    <w:rsid w:val="008E2601"/>
    <w:rPr>
      <w:sz w:val="20"/>
      <w:szCs w:val="20"/>
    </w:rPr>
  </w:style>
  <w:style w:type="paragraph" w:styleId="CommentSubject">
    <w:name w:val="annotation subject"/>
    <w:basedOn w:val="CommentText"/>
    <w:next w:val="CommentText"/>
    <w:link w:val="CommentSubjectChar"/>
    <w:uiPriority w:val="99"/>
    <w:semiHidden/>
    <w:unhideWhenUsed/>
    <w:rsid w:val="008E2601"/>
    <w:rPr>
      <w:b/>
      <w:bCs/>
    </w:rPr>
  </w:style>
  <w:style w:type="character" w:customStyle="1" w:styleId="CommentSubjectChar">
    <w:name w:val="Comment Subject Char"/>
    <w:basedOn w:val="CommentTextChar"/>
    <w:link w:val="CommentSubject"/>
    <w:uiPriority w:val="99"/>
    <w:semiHidden/>
    <w:rsid w:val="008E2601"/>
    <w:rPr>
      <w:b/>
      <w:bCs/>
      <w:sz w:val="20"/>
      <w:szCs w:val="20"/>
    </w:rPr>
  </w:style>
  <w:style w:type="character" w:styleId="Hyperlink">
    <w:name w:val="Hyperlink"/>
    <w:basedOn w:val="DefaultParagraphFont"/>
    <w:uiPriority w:val="99"/>
    <w:unhideWhenUsed/>
    <w:rsid w:val="000A3981"/>
    <w:rPr>
      <w:color w:val="467886" w:themeColor="hyperlink"/>
      <w:u w:val="single"/>
    </w:rPr>
  </w:style>
  <w:style w:type="character" w:styleId="UnresolvedMention">
    <w:name w:val="Unresolved Mention"/>
    <w:basedOn w:val="DefaultParagraphFont"/>
    <w:uiPriority w:val="99"/>
    <w:semiHidden/>
    <w:unhideWhenUsed/>
    <w:rsid w:val="000A39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0"/>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apbe.sharepoint.com/:w:/r/sites/Erasmusenhancinganti-biascompetencesofecethroughvideo-coachi/Gedeelde%20documenten/WP%203.%20Development%20of%20program%20and%20toolkit/3.2%20and%203.8%20Toolkit/3.2%20toolkit%20v1/Information%20and%20concepts/(Dis)ability,%C2%A0bodily%C2%A0diversity,%20neurodiversity.docx?d=w5e531157b0c34c8f8c6db7637eec569a&amp;csf=1&amp;web=1&amp;e=FPCtyj"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s://genustest.no/?lang=en" TargetMode="External"/><Relationship Id="rId18" Type="http://schemas.openxmlformats.org/officeDocument/2006/relationships/hyperlink" Target="https://www.researchgate.net/publication/282644289_Educational_tool_on_gender_diversity_and_transgender" TargetMode="External"/><Relationship Id="rId26" Type="http://schemas.openxmlformats.org/officeDocument/2006/relationships/hyperlink" Target="https://agaszuscik.com/" TargetMode="External"/><Relationship Id="rId21" Type="http://schemas.openxmlformats.org/officeDocument/2006/relationships/hyperlink" Target="https://www.cavaria.be/" TargetMode="External"/><Relationship Id="rId34" Type="http://schemas.openxmlformats.org/officeDocument/2006/relationships/hyperlink" Target="https://znp.edu.pl/assets/uploads/2021/08/Czytanki_1_Dyskryminacja.pdf" TargetMode="External"/><Relationship Id="rId7" Type="http://schemas.openxmlformats.org/officeDocument/2006/relationships/webSettings" Target="webSettings.xml"/><Relationship Id="rId12" Type="http://schemas.openxmlformats.org/officeDocument/2006/relationships/hyperlink" Target="https://genustest.no/" TargetMode="External"/><Relationship Id="rId17" Type="http://schemas.openxmlformats.org/officeDocument/2006/relationships/hyperlink" Target="https://reform.no/wp-content/uploads/2010/08/2009%20Gender%20Loops%20eksempelsamling.pdf" TargetMode="External"/><Relationship Id="rId25" Type="http://schemas.openxmlformats.org/officeDocument/2006/relationships/hyperlink" Target="https://rozowaskrzyneczka.pl/" TargetMode="External"/><Relationship Id="rId33" Type="http://schemas.openxmlformats.org/officeDocument/2006/relationships/hyperlink" Target="https://portal.librus.pl/szkola/artykuly/szara-strefa-szkolnej-codziennosci-rowiesnicza-przemoc-motywowana-stereotypami-zwiazanymi-z-plcia"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ndd.adobe.com/view/8ee15cf4-59d5-4da8-8fbf-8acd27ecb2d0" TargetMode="External"/><Relationship Id="rId20" Type="http://schemas.openxmlformats.org/officeDocument/2006/relationships/hyperlink" Target="https://rosavzw.be/nl" TargetMode="External"/><Relationship Id="rId29" Type="http://schemas.openxmlformats.org/officeDocument/2006/relationships/hyperlink" Target="https://kph.org.pl/wp-content/uploads/2025/11/LekcjaRownosci.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24" Type="http://schemas.openxmlformats.org/officeDocument/2006/relationships/hyperlink" Target="https://feminoteka.pl/wp-content/uploads/2024/04/gender-w-podrecznikach.-raport-tom-2.pdf" TargetMode="External"/><Relationship Id="rId32" Type="http://schemas.openxmlformats.org/officeDocument/2006/relationships/hyperlink" Target="https://feminoteka.pl/wp-content/uploads/2024/07/slepa_na_plec-edukacja-rownosciowa-po-polsku.pdf" TargetMode="External"/><Relationship Id="rId37" Type="http://schemas.microsoft.com/office/2011/relationships/people" Target="people.xml"/><Relationship Id="rId5" Type="http://schemas.openxmlformats.org/officeDocument/2006/relationships/styles" Target="styles.xml"/><Relationship Id="rId15" Type="http://schemas.openxmlformats.org/officeDocument/2006/relationships/hyperlink" Target="file:///C:/Users/thes/Downloads/Gender_sensitive_education_a_self_study_course_for_pre_school_teachers-3.pdf" TargetMode="External"/><Relationship Id="rId23" Type="http://schemas.openxmlformats.org/officeDocument/2006/relationships/hyperlink" Target="https://feminoteka.pl/wp-content/uploads/2024/04/gender-w-podrecznikach.-raport-tom-1.pdf" TargetMode="External"/><Relationship Id="rId28" Type="http://schemas.openxmlformats.org/officeDocument/2006/relationships/hyperlink" Target="https://asbir.pl/wp-content/uploads/2024/06/Chmura-Rutkowska-I.-Szpyra-Kozlowska-J.-2022-Nierownosc-plci-w-jezyku-Poradnik-dla-nauczycielek-i-nauczycieli.pdf" TargetMode="External"/><Relationship Id="rId36"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hyperlink" Target="https://www.sensoa.be/materiaal/toolkit-gender-de-kleuterklas" TargetMode="External"/><Relationship Id="rId31" Type="http://schemas.openxmlformats.org/officeDocument/2006/relationships/hyperlink" Target="https://polistrefa.pl/wp-content/uploads/2018/01/broszurkainternet2.pdf" TargetMode="Externa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hyperlink" Target="https://kun.no/ressurser/likestilt-oppvekst/barnehage" TargetMode="External"/><Relationship Id="rId22" Type="http://schemas.openxmlformats.org/officeDocument/2006/relationships/hyperlink" Target="https://kosmosdladziewczynek.pl/" TargetMode="External"/><Relationship Id="rId27" Type="http://schemas.openxmlformats.org/officeDocument/2006/relationships/hyperlink" Target="https://www.frd.org.pl/wp-content/uploads/2016/02/Bede-kim-zechce_Podrecznik.pdf" TargetMode="External"/><Relationship Id="rId30" Type="http://schemas.openxmlformats.org/officeDocument/2006/relationships/hyperlink" Target="https://edukacja.progresfera.edu.pl/kurs/czas-na-rownosc-lekcja-z-akceptacji-jak-wspierac-osoby-lgbt-w-szkole/" TargetMode="External"/><Relationship Id="rId35" Type="http://schemas.openxmlformats.org/officeDocument/2006/relationships/hyperlink" Target="https://roznorodnosc.pnwm.org/wp-content/uploads/2020/02/Kompasik_prawa_cz%C5%82owieka_praca_z_dzie%C4%87mi.pdf" TargetMode="External"/><Relationship Id="rId8" Type="http://schemas.openxmlformats.org/officeDocument/2006/relationships/comments" Target="comments.xml"/><Relationship Id="rId3" Type="http://schemas.openxmlformats.org/officeDocument/2006/relationships/customXml" Target="../customXml/item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81bbc75-0821-4cb2-bd43-4e40ed73b0ec" xsi:nil="true"/>
    <lcf76f155ced4ddcb4097134ff3c332f xmlns="16628470-ca72-4086-90d2-73855beb6ad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22E5BA76E372B4FADC60F613C14AF0A" ma:contentTypeVersion="16" ma:contentTypeDescription="Utwórz nowy dokument." ma:contentTypeScope="" ma:versionID="641d9fa00b3bcee6c5e4c4b71d800ba2">
  <xsd:schema xmlns:xsd="http://www.w3.org/2001/XMLSchema" xmlns:xs="http://www.w3.org/2001/XMLSchema" xmlns:p="http://schemas.microsoft.com/office/2006/metadata/properties" xmlns:ns2="16628470-ca72-4086-90d2-73855beb6ade" xmlns:ns3="481bbc75-0821-4cb2-bd43-4e40ed73b0ec" targetNamespace="http://schemas.microsoft.com/office/2006/metadata/properties" ma:root="true" ma:fieldsID="935a48f6fd440475483a121e2cff1284" ns2:_="" ns3:_="">
    <xsd:import namespace="16628470-ca72-4086-90d2-73855beb6ade"/>
    <xsd:import namespace="481bbc75-0821-4cb2-bd43-4e40ed73b0e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628470-ca72-4086-90d2-73855beb6a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4bc83cbe-60d4-4732-8759-e77f608a3e2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1bbc75-0821-4cb2-bd43-4e40ed73b0ec"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16" nillable="true" ma:displayName="Taxonomy Catch All Column" ma:hidden="true" ma:list="{f55144b5-cfe3-44e5-9f13-61cec911fc92}" ma:internalName="TaxCatchAll" ma:showField="CatchAllData" ma:web="481bbc75-0821-4cb2-bd43-4e40ed73b0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E5639D-51C9-4D93-AF5F-2092779D03EF}">
  <ds:schemaRefs>
    <ds:schemaRef ds:uri="http://schemas.microsoft.com/office/2006/metadata/properties"/>
    <ds:schemaRef ds:uri="http://schemas.microsoft.com/office/infopath/2007/PartnerControls"/>
    <ds:schemaRef ds:uri="481bbc75-0821-4cb2-bd43-4e40ed73b0ec"/>
    <ds:schemaRef ds:uri="16628470-ca72-4086-90d2-73855beb6ade"/>
  </ds:schemaRefs>
</ds:datastoreItem>
</file>

<file path=customXml/itemProps2.xml><?xml version="1.0" encoding="utf-8"?>
<ds:datastoreItem xmlns:ds="http://schemas.openxmlformats.org/officeDocument/2006/customXml" ds:itemID="{4B1C5ECF-9876-4B0C-B613-4B0BE279BF78}"/>
</file>

<file path=customXml/itemProps3.xml><?xml version="1.0" encoding="utf-8"?>
<ds:datastoreItem xmlns:ds="http://schemas.openxmlformats.org/officeDocument/2006/customXml" ds:itemID="{ADFF71A8-E472-43CB-B5F7-16E9ECB1A2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 Erik Sortland</dc:creator>
  <cp:keywords/>
  <dc:description/>
  <cp:lastModifiedBy>Dorota Duda</cp:lastModifiedBy>
  <cp:revision>23</cp:revision>
  <dcterms:created xsi:type="dcterms:W3CDTF">2026-05-08T07:41:00Z</dcterms:created>
  <dcterms:modified xsi:type="dcterms:W3CDTF">2026-05-12T10:38:00Z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0x010100E22E5BA76E372B4FADC60F613C14AF0A</vt:lpwstr>
  </property>
  <property fmtid="{D5CDD505-2E9C-101B-9397-08002B2CF9AE}" pid="3" name="MediaServiceImageTags">
    <vt:lpwstr/>
  </property>
  <property fmtid="{D5CDD505-2E9C-101B-9397-08002B2CF9AE}" pid="4" name="GrammarlyDocumentId">
    <vt:lpwstr>919e1eeb-0153-4ffb-b3ce-bfdeda9ac73c</vt:lpwstr>
  </property>
</Properties>
</file>