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B62" w:rsidRDefault="001C5B62" w:rsidP="001C5B62">
      <w:pPr>
        <w:jc w:val="center"/>
      </w:pPr>
      <w:r>
        <w:rPr>
          <w:noProof/>
          <w:lang w:eastAsia="es-ES"/>
        </w:rPr>
        <w:drawing>
          <wp:anchor distT="0" distB="0" distL="114300" distR="114300" simplePos="0" relativeHeight="251658240" behindDoc="0" locked="0" layoutInCell="1" allowOverlap="1">
            <wp:simplePos x="0" y="0"/>
            <wp:positionH relativeFrom="column">
              <wp:posOffset>1801202</wp:posOffset>
            </wp:positionH>
            <wp:positionV relativeFrom="paragraph">
              <wp:posOffset>3077</wp:posOffset>
            </wp:positionV>
            <wp:extent cx="5303520" cy="2162600"/>
            <wp:effectExtent l="0" t="0" r="0" b="9525"/>
            <wp:wrapThrough wrapText="bothSides">
              <wp:wrapPolygon edited="0">
                <wp:start x="0" y="0"/>
                <wp:lineTo x="0" y="21505"/>
                <wp:lineTo x="21491" y="21505"/>
                <wp:lineTo x="2149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5">
                      <a:extLst>
                        <a:ext uri="{28A0092B-C50C-407E-A947-70E740481C1C}">
                          <a14:useLocalDpi xmlns:a14="http://schemas.microsoft.com/office/drawing/2010/main" val="0"/>
                        </a:ext>
                      </a:extLst>
                    </a:blip>
                    <a:stretch>
                      <a:fillRect/>
                    </a:stretch>
                  </pic:blipFill>
                  <pic:spPr>
                    <a:xfrm>
                      <a:off x="0" y="0"/>
                      <a:ext cx="5303520" cy="2162600"/>
                    </a:xfrm>
                    <a:prstGeom prst="rect">
                      <a:avLst/>
                    </a:prstGeom>
                  </pic:spPr>
                </pic:pic>
              </a:graphicData>
            </a:graphic>
          </wp:anchor>
        </w:drawing>
      </w:r>
    </w:p>
    <w:p w:rsidR="001C5B62" w:rsidRDefault="001C5B62" w:rsidP="001C5B62">
      <w:pPr>
        <w:jc w:val="center"/>
        <w:rPr>
          <w:b/>
          <w:color w:val="D20000"/>
          <w:sz w:val="48"/>
        </w:rPr>
      </w:pPr>
    </w:p>
    <w:p w:rsidR="006F2A0E" w:rsidRDefault="006F2A0E" w:rsidP="001C5B62">
      <w:pPr>
        <w:jc w:val="center"/>
        <w:rPr>
          <w:b/>
          <w:color w:val="D20000"/>
          <w:sz w:val="48"/>
        </w:rPr>
      </w:pPr>
    </w:p>
    <w:p w:rsidR="006F2A0E" w:rsidRDefault="006F2A0E" w:rsidP="001C5B62">
      <w:pPr>
        <w:jc w:val="center"/>
        <w:rPr>
          <w:b/>
          <w:color w:val="D20000"/>
          <w:sz w:val="48"/>
        </w:rPr>
      </w:pPr>
    </w:p>
    <w:p w:rsidR="006F2A0E" w:rsidRDefault="006F2A0E" w:rsidP="001C5B62">
      <w:pPr>
        <w:jc w:val="center"/>
        <w:rPr>
          <w:b/>
          <w:color w:val="D20000"/>
          <w:sz w:val="48"/>
        </w:rPr>
      </w:pPr>
    </w:p>
    <w:p w:rsidR="001C5B62" w:rsidRDefault="001C5B62" w:rsidP="001C5B62">
      <w:pPr>
        <w:jc w:val="center"/>
      </w:pPr>
      <w:r>
        <w:rPr>
          <w:b/>
          <w:color w:val="D20000"/>
          <w:sz w:val="48"/>
        </w:rPr>
        <w:t>Inspirational activities from teachers</w:t>
      </w:r>
    </w:p>
    <w:p w:rsidR="001C5B62" w:rsidRDefault="001C5B62" w:rsidP="001C5B62">
      <w:pPr>
        <w:jc w:val="center"/>
        <w:rPr>
          <w:b/>
          <w:color w:val="1E1E1E"/>
          <w:sz w:val="40"/>
        </w:rPr>
      </w:pPr>
    </w:p>
    <w:p w:rsidR="001C5B62" w:rsidRDefault="00C33FAC" w:rsidP="006F2A0E">
      <w:pPr>
        <w:jc w:val="center"/>
      </w:pPr>
      <w:r>
        <w:rPr>
          <w:b/>
          <w:color w:val="1E1E1E"/>
          <w:sz w:val="40"/>
        </w:rPr>
        <w:t>Norway</w:t>
      </w:r>
    </w:p>
    <w:p w:rsidR="006F2A0E" w:rsidRDefault="006F2A0E" w:rsidP="006F2A0E">
      <w:pPr>
        <w:jc w:val="center"/>
      </w:pPr>
    </w:p>
    <w:p w:rsidR="001C5B62" w:rsidRDefault="001C5B62" w:rsidP="001C5B62">
      <w:pPr>
        <w:jc w:val="center"/>
      </w:pPr>
      <w:r>
        <w:rPr>
          <w:noProof/>
          <w:lang w:eastAsia="es-ES"/>
        </w:rPr>
        <w:drawing>
          <wp:inline distT="0" distB="0" distL="0" distR="0" wp14:anchorId="743A2795" wp14:editId="760D7BF5">
            <wp:extent cx="1920240" cy="4901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687341b-bbbc-4594-a38d-8a4e16d54ba0.png"/>
                    <pic:cNvPicPr/>
                  </pic:nvPicPr>
                  <pic:blipFill>
                    <a:blip r:embed="rId6"/>
                    <a:stretch>
                      <a:fillRect/>
                    </a:stretch>
                  </pic:blipFill>
                  <pic:spPr>
                    <a:xfrm>
                      <a:off x="0" y="0"/>
                      <a:ext cx="1920240" cy="490131"/>
                    </a:xfrm>
                    <a:prstGeom prst="rect">
                      <a:avLst/>
                    </a:prstGeom>
                  </pic:spPr>
                </pic:pic>
              </a:graphicData>
            </a:graphic>
          </wp:inline>
        </w:drawing>
      </w:r>
    </w:p>
    <w:p w:rsidR="001C5B62" w:rsidRDefault="001C5B62" w:rsidP="001C5B62">
      <w:pPr>
        <w:jc w:val="center"/>
      </w:pPr>
      <w:r>
        <w:rPr>
          <w:color w:val="505050"/>
          <w:sz w:val="18"/>
        </w:rPr>
        <w:t>Co-funded by the European Union</w:t>
      </w:r>
    </w:p>
    <w:p w:rsidR="001C5B62" w:rsidRDefault="001C5B62" w:rsidP="001C5B62">
      <w:pPr>
        <w:jc w:val="center"/>
      </w:pPr>
      <w:r>
        <w:rPr>
          <w:color w:val="646464"/>
          <w:sz w:val="16"/>
        </w:rPr>
        <w:t>This document is part of the ABC4T project resources for educators, parents and early childhood education settings.</w:t>
      </w:r>
    </w:p>
    <w:p w:rsidR="00736E54" w:rsidRPr="006F2A0E" w:rsidRDefault="00736E54" w:rsidP="006F2A0E">
      <w:r w:rsidRPr="00736E54">
        <w:rPr>
          <w:rFonts w:ascii="Arial" w:eastAsia="Times New Roman" w:hAnsi="Arial" w:cs="Arial"/>
          <w:sz w:val="24"/>
          <w:szCs w:val="24"/>
          <w:lang w:eastAsia="es-ES"/>
        </w:rPr>
        <w:t> </w:t>
      </w:r>
    </w:p>
    <w:tbl>
      <w:tblPr>
        <w:tblStyle w:val="Tablaconcuadrcula"/>
        <w:tblW w:w="14745" w:type="dxa"/>
        <w:tblLook w:val="06A0" w:firstRow="1" w:lastRow="0" w:firstColumn="1" w:lastColumn="0" w:noHBand="1" w:noVBand="1"/>
      </w:tblPr>
      <w:tblGrid>
        <w:gridCol w:w="876"/>
        <w:gridCol w:w="1617"/>
        <w:gridCol w:w="1617"/>
        <w:gridCol w:w="2212"/>
        <w:gridCol w:w="2282"/>
        <w:gridCol w:w="6141"/>
      </w:tblGrid>
      <w:tr w:rsidR="00C33FAC" w:rsidTr="00C33FAC">
        <w:trPr>
          <w:trHeight w:val="300"/>
        </w:trPr>
        <w:tc>
          <w:tcPr>
            <w:tcW w:w="876" w:type="dxa"/>
            <w:shd w:val="clear" w:color="auto" w:fill="DAE8F8"/>
          </w:tcPr>
          <w:p w:rsidR="00C33FAC" w:rsidRDefault="00C33FAC" w:rsidP="00E8043E">
            <w:pPr>
              <w:rPr>
                <w:rFonts w:eastAsiaTheme="minorEastAsia"/>
                <w:sz w:val="20"/>
                <w:szCs w:val="20"/>
              </w:rPr>
            </w:pPr>
            <w:r w:rsidRPr="1944785E">
              <w:rPr>
                <w:rFonts w:eastAsiaTheme="minorEastAsia"/>
                <w:sz w:val="20"/>
                <w:szCs w:val="20"/>
              </w:rPr>
              <w:lastRenderedPageBreak/>
              <w:t>Country</w:t>
            </w:r>
          </w:p>
        </w:tc>
        <w:tc>
          <w:tcPr>
            <w:tcW w:w="1617" w:type="dxa"/>
            <w:shd w:val="clear" w:color="auto" w:fill="DAE8F8"/>
          </w:tcPr>
          <w:p w:rsidR="00C33FAC" w:rsidRDefault="00C33FAC" w:rsidP="00E8043E">
            <w:pPr>
              <w:rPr>
                <w:rFonts w:eastAsiaTheme="minorEastAsia"/>
                <w:sz w:val="20"/>
                <w:szCs w:val="20"/>
              </w:rPr>
            </w:pPr>
            <w:r w:rsidRPr="1944785E">
              <w:rPr>
                <w:rFonts w:eastAsiaTheme="minorEastAsia"/>
                <w:sz w:val="20"/>
                <w:szCs w:val="20"/>
              </w:rPr>
              <w:t>Teacher</w:t>
            </w:r>
          </w:p>
        </w:tc>
        <w:tc>
          <w:tcPr>
            <w:tcW w:w="1617" w:type="dxa"/>
            <w:shd w:val="clear" w:color="auto" w:fill="DAE8F8"/>
          </w:tcPr>
          <w:p w:rsidR="00C33FAC" w:rsidRDefault="00C33FAC" w:rsidP="00E8043E">
            <w:pPr>
              <w:rPr>
                <w:rFonts w:eastAsiaTheme="minorEastAsia"/>
                <w:sz w:val="20"/>
                <w:szCs w:val="20"/>
              </w:rPr>
            </w:pPr>
            <w:r w:rsidRPr="1944785E">
              <w:rPr>
                <w:rFonts w:eastAsiaTheme="minorEastAsia"/>
                <w:sz w:val="20"/>
                <w:szCs w:val="20"/>
              </w:rPr>
              <w:t>Goal of activity (in terms of antibias-education)</w:t>
            </w:r>
          </w:p>
        </w:tc>
        <w:tc>
          <w:tcPr>
            <w:tcW w:w="2212" w:type="dxa"/>
            <w:shd w:val="clear" w:color="auto" w:fill="DAE8F8"/>
          </w:tcPr>
          <w:p w:rsidR="00C33FAC" w:rsidRDefault="00C33FAC" w:rsidP="00E8043E">
            <w:pPr>
              <w:rPr>
                <w:rFonts w:eastAsiaTheme="minorEastAsia"/>
                <w:sz w:val="20"/>
                <w:szCs w:val="20"/>
              </w:rPr>
            </w:pPr>
            <w:r w:rsidRPr="1944785E">
              <w:rPr>
                <w:rFonts w:eastAsiaTheme="minorEastAsia"/>
                <w:sz w:val="20"/>
                <w:szCs w:val="20"/>
              </w:rPr>
              <w:t>Description</w:t>
            </w:r>
          </w:p>
        </w:tc>
        <w:tc>
          <w:tcPr>
            <w:tcW w:w="2282" w:type="dxa"/>
            <w:shd w:val="clear" w:color="auto" w:fill="DAE8F8"/>
          </w:tcPr>
          <w:p w:rsidR="00C33FAC" w:rsidRDefault="00C33FAC" w:rsidP="00E8043E">
            <w:pPr>
              <w:rPr>
                <w:rFonts w:eastAsiaTheme="minorEastAsia"/>
                <w:sz w:val="20"/>
                <w:szCs w:val="20"/>
              </w:rPr>
            </w:pPr>
            <w:r w:rsidRPr="1944785E">
              <w:rPr>
                <w:rFonts w:eastAsiaTheme="minorEastAsia"/>
                <w:sz w:val="20"/>
                <w:szCs w:val="20"/>
              </w:rPr>
              <w:t xml:space="preserve">Comments </w:t>
            </w:r>
          </w:p>
        </w:tc>
        <w:tc>
          <w:tcPr>
            <w:tcW w:w="6141" w:type="dxa"/>
            <w:shd w:val="clear" w:color="auto" w:fill="DAE8F8"/>
          </w:tcPr>
          <w:p w:rsidR="00C33FAC" w:rsidRDefault="00C33FAC" w:rsidP="00E8043E">
            <w:pPr>
              <w:rPr>
                <w:rFonts w:eastAsiaTheme="minorEastAsia"/>
                <w:sz w:val="20"/>
                <w:szCs w:val="20"/>
              </w:rPr>
            </w:pPr>
            <w:r w:rsidRPr="1944785E">
              <w:rPr>
                <w:rFonts w:eastAsiaTheme="minorEastAsia"/>
                <w:sz w:val="20"/>
                <w:szCs w:val="20"/>
              </w:rPr>
              <w:t>pictures</w:t>
            </w:r>
          </w:p>
        </w:tc>
      </w:tr>
      <w:tr w:rsidR="00C33FAC" w:rsidTr="00C33FAC">
        <w:trPr>
          <w:trHeight w:val="300"/>
        </w:trPr>
        <w:tc>
          <w:tcPr>
            <w:tcW w:w="876" w:type="dxa"/>
          </w:tcPr>
          <w:p w:rsidR="00C33FAC" w:rsidRDefault="00C33FAC" w:rsidP="00E8043E">
            <w:pPr>
              <w:rPr>
                <w:rFonts w:eastAsiaTheme="minorEastAsia"/>
                <w:sz w:val="20"/>
                <w:szCs w:val="20"/>
              </w:rPr>
            </w:pPr>
            <w:r w:rsidRPr="1944785E">
              <w:rPr>
                <w:rFonts w:eastAsiaTheme="minorEastAsia"/>
                <w:sz w:val="20"/>
                <w:szCs w:val="20"/>
              </w:rPr>
              <w:t xml:space="preserve">Norway </w:t>
            </w:r>
          </w:p>
        </w:tc>
        <w:tc>
          <w:tcPr>
            <w:tcW w:w="1617" w:type="dxa"/>
          </w:tcPr>
          <w:p w:rsidR="00C33FAC" w:rsidRDefault="00C33FAC" w:rsidP="00E8043E">
            <w:pPr>
              <w:rPr>
                <w:rFonts w:ascii="Aptos" w:eastAsia="Aptos" w:hAnsi="Aptos" w:cs="Aptos"/>
                <w:i/>
                <w:iCs/>
                <w:color w:val="000000" w:themeColor="text1"/>
                <w:lang w:val="en-US"/>
              </w:rPr>
            </w:pPr>
          </w:p>
        </w:tc>
        <w:tc>
          <w:tcPr>
            <w:tcW w:w="1617" w:type="dxa"/>
          </w:tcPr>
          <w:p w:rsidR="00C33FAC" w:rsidRDefault="00C33FAC" w:rsidP="00E8043E">
            <w:pPr>
              <w:rPr>
                <w:rFonts w:ascii="Aptos" w:eastAsia="Aptos" w:hAnsi="Aptos" w:cs="Aptos"/>
                <w:lang w:val="en-US"/>
              </w:rPr>
            </w:pPr>
            <w:r w:rsidRPr="1944785E">
              <w:rPr>
                <w:rFonts w:ascii="Segoe UI" w:eastAsia="Segoe UI" w:hAnsi="Segoe UI" w:cs="Segoe UI"/>
                <w:color w:val="242424"/>
                <w:sz w:val="21"/>
                <w:szCs w:val="21"/>
                <w:lang w:val="en-US"/>
              </w:rPr>
              <w:t>Children learn that in nature everyone can explore and play in different ways, and that they can include others respectfully</w:t>
            </w:r>
          </w:p>
        </w:tc>
        <w:tc>
          <w:tcPr>
            <w:tcW w:w="2212" w:type="dxa"/>
          </w:tcPr>
          <w:p w:rsidR="00C33FAC" w:rsidRDefault="00C33FAC" w:rsidP="00E8043E">
            <w:pPr>
              <w:rPr>
                <w:rFonts w:ascii="Aptos" w:eastAsia="Aptos" w:hAnsi="Aptos" w:cs="Aptos"/>
                <w:b/>
                <w:bCs/>
                <w:sz w:val="20"/>
                <w:szCs w:val="20"/>
                <w:lang w:val="en-US"/>
              </w:rPr>
            </w:pPr>
            <w:r w:rsidRPr="1944785E">
              <w:rPr>
                <w:rFonts w:ascii="Aptos" w:eastAsia="Aptos" w:hAnsi="Aptos" w:cs="Aptos"/>
                <w:b/>
                <w:bCs/>
                <w:sz w:val="20"/>
                <w:szCs w:val="20"/>
                <w:lang w:val="en-US"/>
              </w:rPr>
              <w:t xml:space="preserve">Nature as an inclusive space for interaction and belonging </w:t>
            </w:r>
          </w:p>
          <w:p w:rsidR="00C33FAC" w:rsidRDefault="00C33FAC" w:rsidP="00E8043E">
            <w:pPr>
              <w:rPr>
                <w:rFonts w:ascii="Aptos" w:eastAsia="Aptos" w:hAnsi="Aptos" w:cs="Aptos"/>
                <w:sz w:val="20"/>
                <w:szCs w:val="20"/>
                <w:lang w:val="en-US"/>
              </w:rPr>
            </w:pPr>
            <w:r w:rsidRPr="1944785E">
              <w:rPr>
                <w:rFonts w:ascii="Aptos" w:eastAsia="Aptos" w:hAnsi="Aptos" w:cs="Aptos"/>
                <w:sz w:val="20"/>
                <w:szCs w:val="20"/>
                <w:lang w:val="en-US"/>
              </w:rPr>
              <w:t>Nature is used as a shared space for exploration, play and interaction among children. Being in nature offers opportunities for curiosity, wonder and discovery, where children can engage with the environment in their own way and at their own pace.</w:t>
            </w:r>
          </w:p>
          <w:p w:rsidR="00C33FAC" w:rsidRDefault="00C33FAC" w:rsidP="00E8043E">
            <w:pPr>
              <w:rPr>
                <w:rFonts w:ascii="Aptos" w:eastAsia="Aptos" w:hAnsi="Aptos" w:cs="Aptos"/>
                <w:sz w:val="20"/>
                <w:szCs w:val="20"/>
                <w:lang w:val="en-US"/>
              </w:rPr>
            </w:pPr>
            <w:r w:rsidRPr="1944785E">
              <w:rPr>
                <w:rFonts w:ascii="Aptos" w:eastAsia="Aptos" w:hAnsi="Aptos" w:cs="Aptos"/>
                <w:sz w:val="20"/>
                <w:szCs w:val="20"/>
                <w:lang w:val="en-US"/>
              </w:rPr>
              <w:t>Children are encouraged to explore natural materials, spaces and elements freely. They can observe, collect, build, move, or simply watch, depending on their interests and comfort level. The open-ended character of nature supports different ways of participation and expression.</w:t>
            </w:r>
          </w:p>
          <w:p w:rsidR="00C33FAC" w:rsidRDefault="00C33FAC" w:rsidP="00E8043E">
            <w:pPr>
              <w:rPr>
                <w:rFonts w:ascii="Aptos" w:eastAsia="Aptos" w:hAnsi="Aptos" w:cs="Aptos"/>
                <w:sz w:val="20"/>
                <w:szCs w:val="20"/>
                <w:lang w:val="en-US"/>
              </w:rPr>
            </w:pPr>
            <w:r w:rsidRPr="1944785E">
              <w:rPr>
                <w:rFonts w:ascii="Aptos" w:eastAsia="Aptos" w:hAnsi="Aptos" w:cs="Aptos"/>
                <w:sz w:val="20"/>
                <w:szCs w:val="20"/>
                <w:lang w:val="en-US"/>
              </w:rPr>
              <w:lastRenderedPageBreak/>
              <w:t>Play in nature is spontaneous and creative, allowing children to invent games, collaborate with others, or explore individually. There are no fixed rules or expected outcomes, which creates space for diverse forms of engagement.</w:t>
            </w:r>
          </w:p>
          <w:p w:rsidR="00C33FAC" w:rsidRDefault="00C33FAC" w:rsidP="00E8043E">
            <w:r w:rsidRPr="1944785E">
              <w:rPr>
                <w:rFonts w:ascii="Aptos" w:eastAsia="Aptos" w:hAnsi="Aptos" w:cs="Aptos"/>
                <w:sz w:val="20"/>
                <w:szCs w:val="20"/>
                <w:lang w:val="en-US"/>
              </w:rPr>
              <w:t>Nature also offers opportunities for community building. Children can engage in shared exploration, cooperate in small groups, and develop positive relationships through play and discovery.</w:t>
            </w:r>
          </w:p>
          <w:p w:rsidR="00C33FAC" w:rsidRDefault="00C33FAC" w:rsidP="00E8043E">
            <w:pPr>
              <w:rPr>
                <w:rFonts w:ascii="Aptos" w:eastAsia="Aptos" w:hAnsi="Aptos" w:cs="Aptos"/>
                <w:color w:val="000000" w:themeColor="text1"/>
                <w:lang w:val="en-US"/>
              </w:rPr>
            </w:pPr>
          </w:p>
        </w:tc>
        <w:tc>
          <w:tcPr>
            <w:tcW w:w="2282" w:type="dxa"/>
          </w:tcPr>
          <w:p w:rsidR="00C33FAC" w:rsidRDefault="00C33FAC" w:rsidP="00E8043E">
            <w:r w:rsidRPr="1944785E">
              <w:rPr>
                <w:rFonts w:ascii="Aptos" w:eastAsia="Aptos" w:hAnsi="Aptos" w:cs="Aptos"/>
                <w:sz w:val="20"/>
                <w:szCs w:val="20"/>
                <w:lang w:val="en-US"/>
              </w:rPr>
              <w:lastRenderedPageBreak/>
              <w:t>The teacher ensures that all children are included in play and exploration, with attention to children who are less visible or less active. They support different ways of participating and value observing, joining, or leading as equally valid.</w:t>
            </w:r>
          </w:p>
          <w:p w:rsidR="00C33FAC" w:rsidRDefault="00C33FAC" w:rsidP="00E8043E">
            <w:r w:rsidRPr="1944785E">
              <w:rPr>
                <w:rFonts w:ascii="Aptos" w:eastAsia="Aptos" w:hAnsi="Aptos" w:cs="Aptos"/>
                <w:sz w:val="20"/>
                <w:szCs w:val="20"/>
                <w:lang w:val="en-US"/>
              </w:rPr>
              <w:t>The teacher models inclusive invitations such as “You can join in your own way” and encourages respectful interaction between children.</w:t>
            </w:r>
          </w:p>
          <w:p w:rsidR="00C33FAC" w:rsidRDefault="00C33FAC" w:rsidP="00E8043E">
            <w:r w:rsidRPr="1944785E">
              <w:rPr>
                <w:rFonts w:ascii="Aptos" w:eastAsia="Aptos" w:hAnsi="Aptos" w:cs="Aptos"/>
                <w:sz w:val="20"/>
                <w:szCs w:val="20"/>
                <w:lang w:val="en-US"/>
              </w:rPr>
              <w:t>They observe group dynamics and intervene when needed to prevent exclusion or domination, helping to balance participation.</w:t>
            </w:r>
          </w:p>
          <w:p w:rsidR="00C33FAC" w:rsidRDefault="00C33FAC" w:rsidP="00E8043E">
            <w:r w:rsidRPr="1944785E">
              <w:rPr>
                <w:rFonts w:ascii="Aptos" w:eastAsia="Aptos" w:hAnsi="Aptos" w:cs="Aptos"/>
                <w:sz w:val="20"/>
                <w:szCs w:val="20"/>
                <w:lang w:val="en-US"/>
              </w:rPr>
              <w:t xml:space="preserve">During play, the teacher uses short guiding questions like “Who is not involved yet?” and “How can we include them?” to </w:t>
            </w:r>
            <w:r w:rsidRPr="1944785E">
              <w:rPr>
                <w:rFonts w:ascii="Aptos" w:eastAsia="Aptos" w:hAnsi="Aptos" w:cs="Aptos"/>
                <w:sz w:val="20"/>
                <w:szCs w:val="20"/>
                <w:lang w:val="en-US"/>
              </w:rPr>
              <w:lastRenderedPageBreak/>
              <w:t>support awareness of inclusion.</w:t>
            </w:r>
          </w:p>
          <w:p w:rsidR="00C33FAC" w:rsidRDefault="00C33FAC" w:rsidP="00E8043E">
            <w:r w:rsidRPr="1944785E">
              <w:rPr>
                <w:rFonts w:ascii="Aptos" w:eastAsia="Aptos" w:hAnsi="Aptos" w:cs="Aptos"/>
                <w:sz w:val="20"/>
                <w:szCs w:val="20"/>
                <w:lang w:val="en-US"/>
              </w:rPr>
              <w:t>The teacher avoids directing play towards one correct way of interacting with nature and instead supports a variety of ways to explore, play and connect.</w:t>
            </w:r>
          </w:p>
          <w:p w:rsidR="00C33FAC" w:rsidRDefault="00C33FAC" w:rsidP="00E8043E">
            <w:pPr>
              <w:rPr>
                <w:rFonts w:ascii="Aptos" w:eastAsia="Aptos" w:hAnsi="Aptos" w:cs="Aptos"/>
                <w:sz w:val="20"/>
                <w:szCs w:val="20"/>
                <w:lang w:val="en-US"/>
              </w:rPr>
            </w:pPr>
          </w:p>
          <w:p w:rsidR="00C33FAC" w:rsidRDefault="00C33FAC" w:rsidP="00E8043E">
            <w:pPr>
              <w:rPr>
                <w:rFonts w:ascii="Aptos" w:eastAsia="Aptos" w:hAnsi="Aptos" w:cs="Aptos"/>
                <w:color w:val="000000" w:themeColor="text1"/>
                <w:lang w:val="en-US"/>
              </w:rPr>
            </w:pPr>
          </w:p>
        </w:tc>
        <w:tc>
          <w:tcPr>
            <w:tcW w:w="6141" w:type="dxa"/>
          </w:tcPr>
          <w:p w:rsidR="00C33FAC" w:rsidRDefault="00C33FAC" w:rsidP="00E8043E">
            <w:r>
              <w:rPr>
                <w:noProof/>
                <w:lang w:val="es-ES" w:eastAsia="es-ES"/>
              </w:rPr>
              <w:lastRenderedPageBreak/>
              <w:drawing>
                <wp:anchor distT="0" distB="0" distL="114300" distR="114300" simplePos="0" relativeHeight="251659264" behindDoc="0" locked="0" layoutInCell="1" allowOverlap="1">
                  <wp:simplePos x="0" y="0"/>
                  <wp:positionH relativeFrom="column">
                    <wp:posOffset>-6350</wp:posOffset>
                  </wp:positionH>
                  <wp:positionV relativeFrom="paragraph">
                    <wp:posOffset>2540</wp:posOffset>
                  </wp:positionV>
                  <wp:extent cx="1614170" cy="2152015"/>
                  <wp:effectExtent l="0" t="0" r="5080" b="635"/>
                  <wp:wrapThrough wrapText="bothSides">
                    <wp:wrapPolygon edited="0">
                      <wp:start x="0" y="0"/>
                      <wp:lineTo x="0" y="21415"/>
                      <wp:lineTo x="21413" y="21415"/>
                      <wp:lineTo x="21413" y="0"/>
                      <wp:lineTo x="0" y="0"/>
                    </wp:wrapPolygon>
                  </wp:wrapThrough>
                  <wp:docPr id="182361581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615812" name="Picture 1823615812"/>
                          <pic:cNvPicPr/>
                        </pic:nvPicPr>
                        <pic:blipFill>
                          <a:blip r:embed="rId7">
                            <a:extLst>
                              <a:ext uri="{28A0092B-C50C-407E-A947-70E740481C1C}">
                                <a14:useLocalDpi xmlns:a14="http://schemas.microsoft.com/office/drawing/2010/main" val="0"/>
                              </a:ext>
                            </a:extLst>
                          </a:blip>
                          <a:stretch>
                            <a:fillRect/>
                          </a:stretch>
                        </pic:blipFill>
                        <pic:spPr>
                          <a:xfrm>
                            <a:off x="0" y="0"/>
                            <a:ext cx="1614170" cy="2152015"/>
                          </a:xfrm>
                          <a:prstGeom prst="rect">
                            <a:avLst/>
                          </a:prstGeom>
                        </pic:spPr>
                      </pic:pic>
                    </a:graphicData>
                  </a:graphic>
                  <wp14:sizeRelH relativeFrom="margin">
                    <wp14:pctWidth>0</wp14:pctWidth>
                  </wp14:sizeRelH>
                  <wp14:sizeRelV relativeFrom="margin">
                    <wp14:pctHeight>0</wp14:pctHeight>
                  </wp14:sizeRelV>
                </wp:anchor>
              </w:drawing>
            </w:r>
          </w:p>
          <w:p w:rsidR="00C33FAC" w:rsidRDefault="00C33FAC" w:rsidP="00E8043E">
            <w:r>
              <w:rPr>
                <w:noProof/>
                <w:lang w:val="es-ES" w:eastAsia="es-ES"/>
              </w:rPr>
              <w:drawing>
                <wp:anchor distT="0" distB="0" distL="114300" distR="114300" simplePos="0" relativeHeight="251660288" behindDoc="0" locked="0" layoutInCell="1" allowOverlap="1">
                  <wp:simplePos x="0" y="0"/>
                  <wp:positionH relativeFrom="column">
                    <wp:posOffset>2131450</wp:posOffset>
                  </wp:positionH>
                  <wp:positionV relativeFrom="paragraph">
                    <wp:posOffset>2263970</wp:posOffset>
                  </wp:positionV>
                  <wp:extent cx="1645920" cy="2190115"/>
                  <wp:effectExtent l="0" t="0" r="0" b="635"/>
                  <wp:wrapThrough wrapText="bothSides">
                    <wp:wrapPolygon edited="0">
                      <wp:start x="0" y="0"/>
                      <wp:lineTo x="0" y="21418"/>
                      <wp:lineTo x="21250" y="21418"/>
                      <wp:lineTo x="21250" y="0"/>
                      <wp:lineTo x="0" y="0"/>
                    </wp:wrapPolygon>
                  </wp:wrapThrough>
                  <wp:docPr id="214688025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880251" name="Picture 2146880251"/>
                          <pic:cNvPicPr/>
                        </pic:nvPicPr>
                        <pic:blipFill>
                          <a:blip r:embed="rId8">
                            <a:extLst>
                              <a:ext uri="{28A0092B-C50C-407E-A947-70E740481C1C}">
                                <a14:useLocalDpi xmlns:a14="http://schemas.microsoft.com/office/drawing/2010/main" val="0"/>
                              </a:ext>
                            </a:extLst>
                          </a:blip>
                          <a:stretch>
                            <a:fillRect/>
                          </a:stretch>
                        </pic:blipFill>
                        <pic:spPr>
                          <a:xfrm>
                            <a:off x="0" y="0"/>
                            <a:ext cx="1645920" cy="2190115"/>
                          </a:xfrm>
                          <a:prstGeom prst="rect">
                            <a:avLst/>
                          </a:prstGeom>
                        </pic:spPr>
                      </pic:pic>
                    </a:graphicData>
                  </a:graphic>
                  <wp14:sizeRelH relativeFrom="margin">
                    <wp14:pctWidth>0</wp14:pctWidth>
                  </wp14:sizeRelH>
                  <wp14:sizeRelV relativeFrom="margin">
                    <wp14:pctHeight>0</wp14:pctHeight>
                  </wp14:sizeRelV>
                </wp:anchor>
              </w:drawing>
            </w:r>
          </w:p>
        </w:tc>
        <w:bookmarkStart w:id="0" w:name="_GoBack"/>
        <w:bookmarkEnd w:id="0"/>
      </w:tr>
      <w:tr w:rsidR="00C33FAC" w:rsidTr="00C33FAC">
        <w:trPr>
          <w:trHeight w:val="300"/>
        </w:trPr>
        <w:tc>
          <w:tcPr>
            <w:tcW w:w="876" w:type="dxa"/>
          </w:tcPr>
          <w:p w:rsidR="00C33FAC" w:rsidRDefault="00C33FAC" w:rsidP="00E8043E">
            <w:pPr>
              <w:rPr>
                <w:rFonts w:eastAsiaTheme="minorEastAsia"/>
                <w:sz w:val="20"/>
                <w:szCs w:val="20"/>
              </w:rPr>
            </w:pPr>
            <w:r w:rsidRPr="1944785E">
              <w:rPr>
                <w:rFonts w:eastAsiaTheme="minorEastAsia"/>
                <w:sz w:val="20"/>
                <w:szCs w:val="20"/>
              </w:rPr>
              <w:lastRenderedPageBreak/>
              <w:t xml:space="preserve">Norway </w:t>
            </w:r>
          </w:p>
        </w:tc>
        <w:tc>
          <w:tcPr>
            <w:tcW w:w="1617" w:type="dxa"/>
          </w:tcPr>
          <w:p w:rsidR="00C33FAC" w:rsidRDefault="00C33FAC" w:rsidP="00E8043E">
            <w:pPr>
              <w:rPr>
                <w:rFonts w:ascii="Aptos" w:eastAsia="Aptos" w:hAnsi="Aptos" w:cs="Aptos"/>
                <w:i/>
                <w:iCs/>
                <w:color w:val="000000" w:themeColor="text1"/>
                <w:lang w:val="en-US"/>
              </w:rPr>
            </w:pPr>
          </w:p>
        </w:tc>
        <w:tc>
          <w:tcPr>
            <w:tcW w:w="1617" w:type="dxa"/>
          </w:tcPr>
          <w:p w:rsidR="00C33FAC" w:rsidRDefault="00C33FAC" w:rsidP="00E8043E">
            <w:pPr>
              <w:rPr>
                <w:rFonts w:eastAsiaTheme="minorEastAsia"/>
                <w:sz w:val="20"/>
                <w:szCs w:val="20"/>
                <w:lang w:val="en-US"/>
              </w:rPr>
            </w:pPr>
            <w:r w:rsidRPr="1944785E">
              <w:rPr>
                <w:rFonts w:eastAsiaTheme="minorEastAsia"/>
                <w:sz w:val="20"/>
                <w:szCs w:val="20"/>
                <w:lang w:val="en-US"/>
              </w:rPr>
              <w:t>Children learn that play can be fair when everyone has access to enough materials, space and opportunities to participate.</w:t>
            </w:r>
          </w:p>
        </w:tc>
        <w:tc>
          <w:tcPr>
            <w:tcW w:w="2212" w:type="dxa"/>
          </w:tcPr>
          <w:p w:rsidR="00C33FAC" w:rsidRDefault="00C33FAC" w:rsidP="00E8043E">
            <w:r w:rsidRPr="1944785E">
              <w:rPr>
                <w:rFonts w:ascii="Aptos" w:eastAsia="Aptos" w:hAnsi="Aptos" w:cs="Aptos"/>
                <w:sz w:val="20"/>
                <w:szCs w:val="20"/>
                <w:lang w:val="en-US"/>
              </w:rPr>
              <w:t>Children explore a rich variety of open-ended materials such as pipes, planks, sand, cardboard boxes, paper, blocks, ropes, sticks, fabric and other loose parts.</w:t>
            </w:r>
          </w:p>
          <w:p w:rsidR="00C33FAC" w:rsidRDefault="00C33FAC" w:rsidP="00E8043E">
            <w:r w:rsidRPr="1944785E">
              <w:rPr>
                <w:rFonts w:ascii="Aptos" w:eastAsia="Aptos" w:hAnsi="Aptos" w:cs="Aptos"/>
                <w:sz w:val="20"/>
                <w:szCs w:val="20"/>
                <w:lang w:val="en-US"/>
              </w:rPr>
              <w:t xml:space="preserve">The teacher first creates a situation where materials are introduced gradually or in limited amounts. </w:t>
            </w:r>
            <w:r w:rsidRPr="1944785E">
              <w:rPr>
                <w:rFonts w:ascii="Aptos" w:eastAsia="Aptos" w:hAnsi="Aptos" w:cs="Aptos"/>
                <w:sz w:val="20"/>
                <w:szCs w:val="20"/>
                <w:lang w:val="en-US"/>
              </w:rPr>
              <w:lastRenderedPageBreak/>
              <w:t>Children are invited to start playing, while the teacher observes how materials are used and shared.</w:t>
            </w:r>
          </w:p>
          <w:p w:rsidR="00C33FAC" w:rsidRDefault="00C33FAC" w:rsidP="00E8043E">
            <w:r w:rsidRPr="1944785E">
              <w:rPr>
                <w:rFonts w:ascii="Aptos" w:eastAsia="Aptos" w:hAnsi="Aptos" w:cs="Aptos"/>
                <w:sz w:val="20"/>
                <w:szCs w:val="20"/>
                <w:lang w:val="en-US"/>
              </w:rPr>
              <w:t>During play, the teacher briefly introduces an ‘extra challenge’ situation, for example:</w:t>
            </w:r>
          </w:p>
          <w:p w:rsidR="00C33FAC" w:rsidRDefault="00C33FAC" w:rsidP="00C33FAC">
            <w:pPr>
              <w:pStyle w:val="Prrafodelista"/>
              <w:numPr>
                <w:ilvl w:val="0"/>
                <w:numId w:val="19"/>
              </w:numPr>
              <w:spacing w:line="240" w:lineRule="auto"/>
              <w:rPr>
                <w:rFonts w:ascii="Aptos" w:eastAsia="Aptos" w:hAnsi="Aptos" w:cs="Aptos"/>
                <w:sz w:val="20"/>
                <w:szCs w:val="20"/>
                <w:lang w:val="en-US"/>
              </w:rPr>
            </w:pPr>
            <w:r w:rsidRPr="1944785E">
              <w:rPr>
                <w:rFonts w:ascii="Aptos" w:eastAsia="Aptos" w:hAnsi="Aptos" w:cs="Aptos"/>
                <w:sz w:val="20"/>
                <w:szCs w:val="20"/>
                <w:lang w:val="en-US"/>
              </w:rPr>
              <w:t>some children receive more materials than others</w:t>
            </w:r>
          </w:p>
          <w:p w:rsidR="00C33FAC" w:rsidRDefault="00C33FAC" w:rsidP="00C33FAC">
            <w:pPr>
              <w:pStyle w:val="Prrafodelista"/>
              <w:numPr>
                <w:ilvl w:val="0"/>
                <w:numId w:val="19"/>
              </w:numPr>
              <w:spacing w:line="240" w:lineRule="auto"/>
              <w:rPr>
                <w:rFonts w:ascii="Aptos" w:eastAsia="Aptos" w:hAnsi="Aptos" w:cs="Aptos"/>
                <w:sz w:val="20"/>
                <w:szCs w:val="20"/>
                <w:lang w:val="en-US"/>
              </w:rPr>
            </w:pPr>
            <w:r w:rsidRPr="1944785E">
              <w:rPr>
                <w:rFonts w:ascii="Aptos" w:eastAsia="Aptos" w:hAnsi="Aptos" w:cs="Aptos"/>
                <w:sz w:val="20"/>
                <w:szCs w:val="20"/>
                <w:lang w:val="en-US"/>
              </w:rPr>
              <w:t xml:space="preserve">some materials are placed further away </w:t>
            </w:r>
          </w:p>
          <w:p w:rsidR="00C33FAC" w:rsidRDefault="00C33FAC" w:rsidP="00C33FAC">
            <w:pPr>
              <w:pStyle w:val="Prrafodelista"/>
              <w:numPr>
                <w:ilvl w:val="0"/>
                <w:numId w:val="19"/>
              </w:numPr>
              <w:spacing w:line="240" w:lineRule="auto"/>
              <w:rPr>
                <w:rFonts w:ascii="Aptos" w:eastAsia="Aptos" w:hAnsi="Aptos" w:cs="Aptos"/>
                <w:sz w:val="20"/>
                <w:szCs w:val="20"/>
                <w:lang w:val="en-US"/>
              </w:rPr>
            </w:pPr>
            <w:r w:rsidRPr="1944785E">
              <w:rPr>
                <w:rFonts w:ascii="Aptos" w:eastAsia="Aptos" w:hAnsi="Aptos" w:cs="Aptos"/>
                <w:sz w:val="20"/>
                <w:szCs w:val="20"/>
                <w:lang w:val="en-US"/>
              </w:rPr>
              <w:t xml:space="preserve">some spaces are more crowded than others </w:t>
            </w:r>
          </w:p>
          <w:p w:rsidR="00C33FAC" w:rsidRDefault="00C33FAC" w:rsidP="00E8043E">
            <w:r w:rsidRPr="1944785E">
              <w:rPr>
                <w:rFonts w:ascii="Aptos" w:eastAsia="Aptos" w:hAnsi="Aptos" w:cs="Aptos"/>
                <w:sz w:val="20"/>
                <w:szCs w:val="20"/>
                <w:lang w:val="en-US"/>
              </w:rPr>
              <w:t>This is followed by a guided conversation and continuation of play, focusing on fairness and inclusion.</w:t>
            </w:r>
          </w:p>
          <w:p w:rsidR="00C33FAC" w:rsidRDefault="00C33FAC" w:rsidP="00E8043E">
            <w:r w:rsidRPr="1944785E">
              <w:rPr>
                <w:rFonts w:ascii="Aptos" w:eastAsia="Aptos" w:hAnsi="Aptos" w:cs="Aptos"/>
                <w:sz w:val="20"/>
                <w:szCs w:val="20"/>
                <w:lang w:val="en-US"/>
              </w:rPr>
              <w:t>Children are then invited to reorganise the play together:</w:t>
            </w:r>
          </w:p>
          <w:p w:rsidR="00C33FAC" w:rsidRDefault="00C33FAC" w:rsidP="00C33FAC">
            <w:pPr>
              <w:pStyle w:val="Prrafodelista"/>
              <w:numPr>
                <w:ilvl w:val="0"/>
                <w:numId w:val="18"/>
              </w:numPr>
              <w:spacing w:line="240" w:lineRule="auto"/>
              <w:rPr>
                <w:rFonts w:ascii="Aptos" w:eastAsia="Aptos" w:hAnsi="Aptos" w:cs="Aptos"/>
                <w:sz w:val="20"/>
                <w:szCs w:val="20"/>
                <w:lang w:val="en-US"/>
              </w:rPr>
            </w:pPr>
            <w:r w:rsidRPr="1944785E">
              <w:rPr>
                <w:rFonts w:ascii="Aptos" w:eastAsia="Aptos" w:hAnsi="Aptos" w:cs="Aptos"/>
                <w:sz w:val="20"/>
                <w:szCs w:val="20"/>
                <w:lang w:val="en-US"/>
              </w:rPr>
              <w:t xml:space="preserve">How can we make sure everyone can play? </w:t>
            </w:r>
          </w:p>
          <w:p w:rsidR="00C33FAC" w:rsidRDefault="00C33FAC" w:rsidP="00C33FAC">
            <w:pPr>
              <w:pStyle w:val="Prrafodelista"/>
              <w:numPr>
                <w:ilvl w:val="0"/>
                <w:numId w:val="18"/>
              </w:numPr>
              <w:spacing w:line="240" w:lineRule="auto"/>
              <w:rPr>
                <w:rFonts w:ascii="Aptos" w:eastAsia="Aptos" w:hAnsi="Aptos" w:cs="Aptos"/>
                <w:sz w:val="20"/>
                <w:szCs w:val="20"/>
                <w:lang w:val="en-US"/>
              </w:rPr>
            </w:pPr>
            <w:r w:rsidRPr="1944785E">
              <w:rPr>
                <w:rFonts w:ascii="Aptos" w:eastAsia="Aptos" w:hAnsi="Aptos" w:cs="Aptos"/>
                <w:sz w:val="20"/>
                <w:szCs w:val="20"/>
                <w:lang w:val="en-US"/>
              </w:rPr>
              <w:t xml:space="preserve">What do we need so </w:t>
            </w:r>
            <w:r w:rsidRPr="1944785E">
              <w:rPr>
                <w:rFonts w:ascii="Aptos" w:eastAsia="Aptos" w:hAnsi="Aptos" w:cs="Aptos"/>
                <w:sz w:val="20"/>
                <w:szCs w:val="20"/>
                <w:lang w:val="en-US"/>
              </w:rPr>
              <w:lastRenderedPageBreak/>
              <w:t xml:space="preserve">nobody is left out? </w:t>
            </w:r>
          </w:p>
          <w:p w:rsidR="00C33FAC" w:rsidRDefault="00C33FAC" w:rsidP="00C33FAC">
            <w:pPr>
              <w:pStyle w:val="Prrafodelista"/>
              <w:numPr>
                <w:ilvl w:val="0"/>
                <w:numId w:val="18"/>
              </w:numPr>
              <w:spacing w:line="240" w:lineRule="auto"/>
              <w:rPr>
                <w:rFonts w:ascii="Aptos" w:eastAsia="Aptos" w:hAnsi="Aptos" w:cs="Aptos"/>
                <w:sz w:val="20"/>
                <w:szCs w:val="20"/>
                <w:lang w:val="en-US"/>
              </w:rPr>
            </w:pPr>
            <w:r w:rsidRPr="1944785E">
              <w:rPr>
                <w:rFonts w:ascii="Aptos" w:eastAsia="Aptos" w:hAnsi="Aptos" w:cs="Aptos"/>
                <w:sz w:val="20"/>
                <w:szCs w:val="20"/>
                <w:lang w:val="en-US"/>
              </w:rPr>
              <w:t xml:space="preserve">How can we share materials or space? </w:t>
            </w:r>
          </w:p>
          <w:p w:rsidR="00C33FAC" w:rsidRDefault="00C33FAC" w:rsidP="00E8043E">
            <w:r w:rsidRPr="1944785E">
              <w:rPr>
                <w:rFonts w:ascii="Aptos" w:eastAsia="Aptos" w:hAnsi="Aptos" w:cs="Aptos"/>
                <w:sz w:val="20"/>
                <w:szCs w:val="20"/>
                <w:lang w:val="en-US"/>
              </w:rPr>
              <w:t>After this, children continue free play with the open-ended materials, now with a focus on fair access, sharing and cooperation.</w:t>
            </w:r>
          </w:p>
          <w:p w:rsidR="00C33FAC" w:rsidRDefault="00C33FAC" w:rsidP="00E8043E">
            <w:pPr>
              <w:rPr>
                <w:rFonts w:ascii="Aptos" w:eastAsia="Aptos" w:hAnsi="Aptos" w:cs="Aptos"/>
                <w:b/>
                <w:bCs/>
                <w:sz w:val="20"/>
                <w:szCs w:val="20"/>
                <w:lang w:val="en-US"/>
              </w:rPr>
            </w:pPr>
          </w:p>
        </w:tc>
        <w:tc>
          <w:tcPr>
            <w:tcW w:w="2282" w:type="dxa"/>
          </w:tcPr>
          <w:p w:rsidR="00C33FAC" w:rsidRDefault="00C33FAC" w:rsidP="00E8043E">
            <w:r w:rsidRPr="1944785E">
              <w:rPr>
                <w:rFonts w:ascii="Aptos" w:eastAsia="Aptos" w:hAnsi="Aptos" w:cs="Aptos"/>
                <w:sz w:val="20"/>
                <w:szCs w:val="20"/>
                <w:lang w:val="en-US"/>
              </w:rPr>
              <w:lastRenderedPageBreak/>
              <w:t>The teacher intentionally uses the play situation to make children aware of fairness in access to materials and space.</w:t>
            </w:r>
          </w:p>
          <w:p w:rsidR="00C33FAC" w:rsidRDefault="00C33FAC" w:rsidP="00E8043E">
            <w:r w:rsidRPr="1944785E">
              <w:rPr>
                <w:rFonts w:ascii="Aptos" w:eastAsia="Aptos" w:hAnsi="Aptos" w:cs="Aptos"/>
                <w:sz w:val="20"/>
                <w:szCs w:val="20"/>
                <w:lang w:val="en-US"/>
              </w:rPr>
              <w:t>They guide children away from competition towards cooperation and shared problem-solving.</w:t>
            </w:r>
          </w:p>
          <w:p w:rsidR="00C33FAC" w:rsidRDefault="00C33FAC" w:rsidP="00E8043E">
            <w:r w:rsidRPr="1944785E">
              <w:rPr>
                <w:rFonts w:ascii="Aptos" w:eastAsia="Aptos" w:hAnsi="Aptos" w:cs="Aptos"/>
                <w:sz w:val="20"/>
                <w:szCs w:val="20"/>
                <w:lang w:val="en-US"/>
              </w:rPr>
              <w:t xml:space="preserve">The teacher supports reflection on inclusion </w:t>
            </w:r>
            <w:r w:rsidRPr="1944785E">
              <w:rPr>
                <w:rFonts w:ascii="Aptos" w:eastAsia="Aptos" w:hAnsi="Aptos" w:cs="Aptos"/>
                <w:sz w:val="20"/>
                <w:szCs w:val="20"/>
                <w:lang w:val="en-US"/>
              </w:rPr>
              <w:lastRenderedPageBreak/>
              <w:t>by asking simple questions about fairness, access and sharing, without blaming or moralising.</w:t>
            </w:r>
          </w:p>
          <w:p w:rsidR="00C33FAC" w:rsidRDefault="00C33FAC" w:rsidP="00E8043E">
            <w:r w:rsidRPr="1944785E">
              <w:rPr>
                <w:rFonts w:ascii="Aptos" w:eastAsia="Aptos" w:hAnsi="Aptos" w:cs="Aptos"/>
                <w:sz w:val="20"/>
                <w:szCs w:val="20"/>
                <w:lang w:val="en-US"/>
              </w:rPr>
              <w:t>They ensure that all children ultimately have access to materials and space, and help the group find inclusive solutions together.</w:t>
            </w:r>
          </w:p>
          <w:p w:rsidR="00C33FAC" w:rsidRDefault="00C33FAC" w:rsidP="00E8043E">
            <w:r w:rsidRPr="1944785E">
              <w:rPr>
                <w:rFonts w:ascii="Aptos" w:eastAsia="Aptos" w:hAnsi="Aptos" w:cs="Aptos"/>
                <w:sz w:val="20"/>
                <w:szCs w:val="20"/>
                <w:lang w:val="en-US"/>
              </w:rPr>
              <w:t>The teacher values different strategies children use to make play fair and accessible for everyone.</w:t>
            </w:r>
          </w:p>
          <w:p w:rsidR="00C33FAC" w:rsidRDefault="00C33FAC" w:rsidP="00E8043E">
            <w:pPr>
              <w:rPr>
                <w:rFonts w:ascii="Aptos" w:eastAsia="Aptos" w:hAnsi="Aptos" w:cs="Aptos"/>
                <w:sz w:val="20"/>
                <w:szCs w:val="20"/>
                <w:lang w:val="en-US"/>
              </w:rPr>
            </w:pPr>
          </w:p>
        </w:tc>
        <w:tc>
          <w:tcPr>
            <w:tcW w:w="6141" w:type="dxa"/>
          </w:tcPr>
          <w:p w:rsidR="00C33FAC" w:rsidRDefault="00C33FAC" w:rsidP="00E8043E"/>
        </w:tc>
      </w:tr>
    </w:tbl>
    <w:p w:rsidR="000B3560" w:rsidRDefault="000B3560"/>
    <w:sectPr w:rsidR="000B3560" w:rsidSect="006F2A0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73DA1"/>
    <w:multiLevelType w:val="hybridMultilevel"/>
    <w:tmpl w:val="B538AC12"/>
    <w:lvl w:ilvl="0" w:tplc="DCF06414">
      <w:start w:val="1"/>
      <w:numFmt w:val="bullet"/>
      <w:lvlText w:val="-"/>
      <w:lvlJc w:val="left"/>
      <w:pPr>
        <w:ind w:left="720" w:hanging="360"/>
      </w:pPr>
      <w:rPr>
        <w:rFonts w:ascii="Aptos" w:hAnsi="Aptos" w:hint="default"/>
      </w:rPr>
    </w:lvl>
    <w:lvl w:ilvl="1" w:tplc="B3E840EC">
      <w:start w:val="1"/>
      <w:numFmt w:val="bullet"/>
      <w:lvlText w:val="o"/>
      <w:lvlJc w:val="left"/>
      <w:pPr>
        <w:ind w:left="1440" w:hanging="360"/>
      </w:pPr>
      <w:rPr>
        <w:rFonts w:ascii="Courier New" w:hAnsi="Courier New" w:hint="default"/>
      </w:rPr>
    </w:lvl>
    <w:lvl w:ilvl="2" w:tplc="2B362670">
      <w:start w:val="1"/>
      <w:numFmt w:val="bullet"/>
      <w:lvlText w:val=""/>
      <w:lvlJc w:val="left"/>
      <w:pPr>
        <w:ind w:left="2160" w:hanging="360"/>
      </w:pPr>
      <w:rPr>
        <w:rFonts w:ascii="Wingdings" w:hAnsi="Wingdings" w:hint="default"/>
      </w:rPr>
    </w:lvl>
    <w:lvl w:ilvl="3" w:tplc="F5A8D0B0">
      <w:start w:val="1"/>
      <w:numFmt w:val="bullet"/>
      <w:lvlText w:val=""/>
      <w:lvlJc w:val="left"/>
      <w:pPr>
        <w:ind w:left="2880" w:hanging="360"/>
      </w:pPr>
      <w:rPr>
        <w:rFonts w:ascii="Symbol" w:hAnsi="Symbol" w:hint="default"/>
      </w:rPr>
    </w:lvl>
    <w:lvl w:ilvl="4" w:tplc="71EE534E">
      <w:start w:val="1"/>
      <w:numFmt w:val="bullet"/>
      <w:lvlText w:val="o"/>
      <w:lvlJc w:val="left"/>
      <w:pPr>
        <w:ind w:left="3600" w:hanging="360"/>
      </w:pPr>
      <w:rPr>
        <w:rFonts w:ascii="Courier New" w:hAnsi="Courier New" w:hint="default"/>
      </w:rPr>
    </w:lvl>
    <w:lvl w:ilvl="5" w:tplc="5A945844">
      <w:start w:val="1"/>
      <w:numFmt w:val="bullet"/>
      <w:lvlText w:val=""/>
      <w:lvlJc w:val="left"/>
      <w:pPr>
        <w:ind w:left="4320" w:hanging="360"/>
      </w:pPr>
      <w:rPr>
        <w:rFonts w:ascii="Wingdings" w:hAnsi="Wingdings" w:hint="default"/>
      </w:rPr>
    </w:lvl>
    <w:lvl w:ilvl="6" w:tplc="7CD459D4">
      <w:start w:val="1"/>
      <w:numFmt w:val="bullet"/>
      <w:lvlText w:val=""/>
      <w:lvlJc w:val="left"/>
      <w:pPr>
        <w:ind w:left="5040" w:hanging="360"/>
      </w:pPr>
      <w:rPr>
        <w:rFonts w:ascii="Symbol" w:hAnsi="Symbol" w:hint="default"/>
      </w:rPr>
    </w:lvl>
    <w:lvl w:ilvl="7" w:tplc="B02C2E72">
      <w:start w:val="1"/>
      <w:numFmt w:val="bullet"/>
      <w:lvlText w:val="o"/>
      <w:lvlJc w:val="left"/>
      <w:pPr>
        <w:ind w:left="5760" w:hanging="360"/>
      </w:pPr>
      <w:rPr>
        <w:rFonts w:ascii="Courier New" w:hAnsi="Courier New" w:hint="default"/>
      </w:rPr>
    </w:lvl>
    <w:lvl w:ilvl="8" w:tplc="129C611C">
      <w:start w:val="1"/>
      <w:numFmt w:val="bullet"/>
      <w:lvlText w:val=""/>
      <w:lvlJc w:val="left"/>
      <w:pPr>
        <w:ind w:left="6480" w:hanging="360"/>
      </w:pPr>
      <w:rPr>
        <w:rFonts w:ascii="Wingdings" w:hAnsi="Wingdings" w:hint="default"/>
      </w:rPr>
    </w:lvl>
  </w:abstractNum>
  <w:abstractNum w:abstractNumId="1" w15:restartNumberingAfterBreak="0">
    <w:nsid w:val="069C3F09"/>
    <w:multiLevelType w:val="multilevel"/>
    <w:tmpl w:val="F3EAE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007527"/>
    <w:multiLevelType w:val="multilevel"/>
    <w:tmpl w:val="6CFC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1338A0"/>
    <w:multiLevelType w:val="multilevel"/>
    <w:tmpl w:val="1C28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4216A6"/>
    <w:multiLevelType w:val="multilevel"/>
    <w:tmpl w:val="100AC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7A2FF9"/>
    <w:multiLevelType w:val="hybridMultilevel"/>
    <w:tmpl w:val="1D8E3844"/>
    <w:lvl w:ilvl="0" w:tplc="076C251E">
      <w:start w:val="1"/>
      <w:numFmt w:val="bullet"/>
      <w:lvlText w:val="-"/>
      <w:lvlJc w:val="left"/>
      <w:pPr>
        <w:ind w:left="720" w:hanging="360"/>
      </w:pPr>
      <w:rPr>
        <w:rFonts w:ascii="Aptos" w:hAnsi="Aptos" w:hint="default"/>
      </w:rPr>
    </w:lvl>
    <w:lvl w:ilvl="1" w:tplc="3CF03E24">
      <w:start w:val="1"/>
      <w:numFmt w:val="bullet"/>
      <w:lvlText w:val="o"/>
      <w:lvlJc w:val="left"/>
      <w:pPr>
        <w:ind w:left="1440" w:hanging="360"/>
      </w:pPr>
      <w:rPr>
        <w:rFonts w:ascii="Courier New" w:hAnsi="Courier New" w:hint="default"/>
      </w:rPr>
    </w:lvl>
    <w:lvl w:ilvl="2" w:tplc="3790DB78">
      <w:start w:val="1"/>
      <w:numFmt w:val="bullet"/>
      <w:lvlText w:val=""/>
      <w:lvlJc w:val="left"/>
      <w:pPr>
        <w:ind w:left="2160" w:hanging="360"/>
      </w:pPr>
      <w:rPr>
        <w:rFonts w:ascii="Wingdings" w:hAnsi="Wingdings" w:hint="default"/>
      </w:rPr>
    </w:lvl>
    <w:lvl w:ilvl="3" w:tplc="3E84A47A">
      <w:start w:val="1"/>
      <w:numFmt w:val="bullet"/>
      <w:lvlText w:val=""/>
      <w:lvlJc w:val="left"/>
      <w:pPr>
        <w:ind w:left="2880" w:hanging="360"/>
      </w:pPr>
      <w:rPr>
        <w:rFonts w:ascii="Symbol" w:hAnsi="Symbol" w:hint="default"/>
      </w:rPr>
    </w:lvl>
    <w:lvl w:ilvl="4" w:tplc="5D8AEA06">
      <w:start w:val="1"/>
      <w:numFmt w:val="bullet"/>
      <w:lvlText w:val="o"/>
      <w:lvlJc w:val="left"/>
      <w:pPr>
        <w:ind w:left="3600" w:hanging="360"/>
      </w:pPr>
      <w:rPr>
        <w:rFonts w:ascii="Courier New" w:hAnsi="Courier New" w:hint="default"/>
      </w:rPr>
    </w:lvl>
    <w:lvl w:ilvl="5" w:tplc="7872390C">
      <w:start w:val="1"/>
      <w:numFmt w:val="bullet"/>
      <w:lvlText w:val=""/>
      <w:lvlJc w:val="left"/>
      <w:pPr>
        <w:ind w:left="4320" w:hanging="360"/>
      </w:pPr>
      <w:rPr>
        <w:rFonts w:ascii="Wingdings" w:hAnsi="Wingdings" w:hint="default"/>
      </w:rPr>
    </w:lvl>
    <w:lvl w:ilvl="6" w:tplc="0C08EC68">
      <w:start w:val="1"/>
      <w:numFmt w:val="bullet"/>
      <w:lvlText w:val=""/>
      <w:lvlJc w:val="left"/>
      <w:pPr>
        <w:ind w:left="5040" w:hanging="360"/>
      </w:pPr>
      <w:rPr>
        <w:rFonts w:ascii="Symbol" w:hAnsi="Symbol" w:hint="default"/>
      </w:rPr>
    </w:lvl>
    <w:lvl w:ilvl="7" w:tplc="F7483ACA">
      <w:start w:val="1"/>
      <w:numFmt w:val="bullet"/>
      <w:lvlText w:val="o"/>
      <w:lvlJc w:val="left"/>
      <w:pPr>
        <w:ind w:left="5760" w:hanging="360"/>
      </w:pPr>
      <w:rPr>
        <w:rFonts w:ascii="Courier New" w:hAnsi="Courier New" w:hint="default"/>
      </w:rPr>
    </w:lvl>
    <w:lvl w:ilvl="8" w:tplc="E5D6C3DE">
      <w:start w:val="1"/>
      <w:numFmt w:val="bullet"/>
      <w:lvlText w:val=""/>
      <w:lvlJc w:val="left"/>
      <w:pPr>
        <w:ind w:left="6480" w:hanging="360"/>
      </w:pPr>
      <w:rPr>
        <w:rFonts w:ascii="Wingdings" w:hAnsi="Wingdings" w:hint="default"/>
      </w:rPr>
    </w:lvl>
  </w:abstractNum>
  <w:abstractNum w:abstractNumId="6" w15:restartNumberingAfterBreak="0">
    <w:nsid w:val="2FE91138"/>
    <w:multiLevelType w:val="hybridMultilevel"/>
    <w:tmpl w:val="05B44D38"/>
    <w:lvl w:ilvl="0" w:tplc="C2B4E6D6">
      <w:start w:val="1"/>
      <w:numFmt w:val="bullet"/>
      <w:lvlText w:val="-"/>
      <w:lvlJc w:val="left"/>
      <w:pPr>
        <w:ind w:left="720" w:hanging="360"/>
      </w:pPr>
      <w:rPr>
        <w:rFonts w:ascii="Aptos" w:hAnsi="Aptos" w:hint="default"/>
      </w:rPr>
    </w:lvl>
    <w:lvl w:ilvl="1" w:tplc="54942ABC">
      <w:start w:val="1"/>
      <w:numFmt w:val="bullet"/>
      <w:lvlText w:val="o"/>
      <w:lvlJc w:val="left"/>
      <w:pPr>
        <w:ind w:left="1440" w:hanging="360"/>
      </w:pPr>
      <w:rPr>
        <w:rFonts w:ascii="Aptos" w:hAnsi="Aptos" w:hint="default"/>
      </w:rPr>
    </w:lvl>
    <w:lvl w:ilvl="2" w:tplc="DEEA738E">
      <w:start w:val="1"/>
      <w:numFmt w:val="bullet"/>
      <w:lvlText w:val=""/>
      <w:lvlJc w:val="left"/>
      <w:pPr>
        <w:ind w:left="2160" w:hanging="360"/>
      </w:pPr>
      <w:rPr>
        <w:rFonts w:ascii="Wingdings" w:hAnsi="Wingdings" w:hint="default"/>
      </w:rPr>
    </w:lvl>
    <w:lvl w:ilvl="3" w:tplc="7EE0BF66">
      <w:start w:val="1"/>
      <w:numFmt w:val="bullet"/>
      <w:lvlText w:val=""/>
      <w:lvlJc w:val="left"/>
      <w:pPr>
        <w:ind w:left="2880" w:hanging="360"/>
      </w:pPr>
      <w:rPr>
        <w:rFonts w:ascii="Symbol" w:hAnsi="Symbol" w:hint="default"/>
      </w:rPr>
    </w:lvl>
    <w:lvl w:ilvl="4" w:tplc="1DBE4E2A">
      <w:start w:val="1"/>
      <w:numFmt w:val="bullet"/>
      <w:lvlText w:val="o"/>
      <w:lvlJc w:val="left"/>
      <w:pPr>
        <w:ind w:left="3600" w:hanging="360"/>
      </w:pPr>
      <w:rPr>
        <w:rFonts w:ascii="Courier New" w:hAnsi="Courier New" w:hint="default"/>
      </w:rPr>
    </w:lvl>
    <w:lvl w:ilvl="5" w:tplc="337A22CA">
      <w:start w:val="1"/>
      <w:numFmt w:val="bullet"/>
      <w:lvlText w:val=""/>
      <w:lvlJc w:val="left"/>
      <w:pPr>
        <w:ind w:left="4320" w:hanging="360"/>
      </w:pPr>
      <w:rPr>
        <w:rFonts w:ascii="Wingdings" w:hAnsi="Wingdings" w:hint="default"/>
      </w:rPr>
    </w:lvl>
    <w:lvl w:ilvl="6" w:tplc="0E5C5DCA">
      <w:start w:val="1"/>
      <w:numFmt w:val="bullet"/>
      <w:lvlText w:val=""/>
      <w:lvlJc w:val="left"/>
      <w:pPr>
        <w:ind w:left="5040" w:hanging="360"/>
      </w:pPr>
      <w:rPr>
        <w:rFonts w:ascii="Symbol" w:hAnsi="Symbol" w:hint="default"/>
      </w:rPr>
    </w:lvl>
    <w:lvl w:ilvl="7" w:tplc="6A2C8482">
      <w:start w:val="1"/>
      <w:numFmt w:val="bullet"/>
      <w:lvlText w:val="o"/>
      <w:lvlJc w:val="left"/>
      <w:pPr>
        <w:ind w:left="5760" w:hanging="360"/>
      </w:pPr>
      <w:rPr>
        <w:rFonts w:ascii="Courier New" w:hAnsi="Courier New" w:hint="default"/>
      </w:rPr>
    </w:lvl>
    <w:lvl w:ilvl="8" w:tplc="DD7EB11A">
      <w:start w:val="1"/>
      <w:numFmt w:val="bullet"/>
      <w:lvlText w:val=""/>
      <w:lvlJc w:val="left"/>
      <w:pPr>
        <w:ind w:left="6480" w:hanging="360"/>
      </w:pPr>
      <w:rPr>
        <w:rFonts w:ascii="Wingdings" w:hAnsi="Wingdings" w:hint="default"/>
      </w:rPr>
    </w:lvl>
  </w:abstractNum>
  <w:abstractNum w:abstractNumId="7" w15:restartNumberingAfterBreak="0">
    <w:nsid w:val="32536A50"/>
    <w:multiLevelType w:val="multilevel"/>
    <w:tmpl w:val="7B5E65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981D8E"/>
    <w:multiLevelType w:val="multilevel"/>
    <w:tmpl w:val="F4921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0E0A9E"/>
    <w:multiLevelType w:val="hybridMultilevel"/>
    <w:tmpl w:val="DA080C84"/>
    <w:lvl w:ilvl="0" w:tplc="66900FB0">
      <w:start w:val="1"/>
      <w:numFmt w:val="bullet"/>
      <w:lvlText w:val="-"/>
      <w:lvlJc w:val="left"/>
      <w:pPr>
        <w:ind w:left="720" w:hanging="360"/>
      </w:pPr>
      <w:rPr>
        <w:rFonts w:ascii="Aptos" w:hAnsi="Aptos" w:hint="default"/>
      </w:rPr>
    </w:lvl>
    <w:lvl w:ilvl="1" w:tplc="334E89D6">
      <w:start w:val="1"/>
      <w:numFmt w:val="bullet"/>
      <w:lvlText w:val="o"/>
      <w:lvlJc w:val="left"/>
      <w:pPr>
        <w:ind w:left="1440" w:hanging="360"/>
      </w:pPr>
      <w:rPr>
        <w:rFonts w:ascii="Courier New" w:hAnsi="Courier New" w:hint="default"/>
      </w:rPr>
    </w:lvl>
    <w:lvl w:ilvl="2" w:tplc="3A0E85D6">
      <w:start w:val="1"/>
      <w:numFmt w:val="bullet"/>
      <w:lvlText w:val=""/>
      <w:lvlJc w:val="left"/>
      <w:pPr>
        <w:ind w:left="2160" w:hanging="360"/>
      </w:pPr>
      <w:rPr>
        <w:rFonts w:ascii="Wingdings" w:hAnsi="Wingdings" w:hint="default"/>
      </w:rPr>
    </w:lvl>
    <w:lvl w:ilvl="3" w:tplc="085AA158">
      <w:start w:val="1"/>
      <w:numFmt w:val="bullet"/>
      <w:lvlText w:val=""/>
      <w:lvlJc w:val="left"/>
      <w:pPr>
        <w:ind w:left="2880" w:hanging="360"/>
      </w:pPr>
      <w:rPr>
        <w:rFonts w:ascii="Symbol" w:hAnsi="Symbol" w:hint="default"/>
      </w:rPr>
    </w:lvl>
    <w:lvl w:ilvl="4" w:tplc="3642F042">
      <w:start w:val="1"/>
      <w:numFmt w:val="bullet"/>
      <w:lvlText w:val="o"/>
      <w:lvlJc w:val="left"/>
      <w:pPr>
        <w:ind w:left="3600" w:hanging="360"/>
      </w:pPr>
      <w:rPr>
        <w:rFonts w:ascii="Courier New" w:hAnsi="Courier New" w:hint="default"/>
      </w:rPr>
    </w:lvl>
    <w:lvl w:ilvl="5" w:tplc="B96048DC">
      <w:start w:val="1"/>
      <w:numFmt w:val="bullet"/>
      <w:lvlText w:val=""/>
      <w:lvlJc w:val="left"/>
      <w:pPr>
        <w:ind w:left="4320" w:hanging="360"/>
      </w:pPr>
      <w:rPr>
        <w:rFonts w:ascii="Wingdings" w:hAnsi="Wingdings" w:hint="default"/>
      </w:rPr>
    </w:lvl>
    <w:lvl w:ilvl="6" w:tplc="81B6B540">
      <w:start w:val="1"/>
      <w:numFmt w:val="bullet"/>
      <w:lvlText w:val=""/>
      <w:lvlJc w:val="left"/>
      <w:pPr>
        <w:ind w:left="5040" w:hanging="360"/>
      </w:pPr>
      <w:rPr>
        <w:rFonts w:ascii="Symbol" w:hAnsi="Symbol" w:hint="default"/>
      </w:rPr>
    </w:lvl>
    <w:lvl w:ilvl="7" w:tplc="E6B20292">
      <w:start w:val="1"/>
      <w:numFmt w:val="bullet"/>
      <w:lvlText w:val="o"/>
      <w:lvlJc w:val="left"/>
      <w:pPr>
        <w:ind w:left="5760" w:hanging="360"/>
      </w:pPr>
      <w:rPr>
        <w:rFonts w:ascii="Courier New" w:hAnsi="Courier New" w:hint="default"/>
      </w:rPr>
    </w:lvl>
    <w:lvl w:ilvl="8" w:tplc="1666CE0C">
      <w:start w:val="1"/>
      <w:numFmt w:val="bullet"/>
      <w:lvlText w:val=""/>
      <w:lvlJc w:val="left"/>
      <w:pPr>
        <w:ind w:left="6480" w:hanging="360"/>
      </w:pPr>
      <w:rPr>
        <w:rFonts w:ascii="Wingdings" w:hAnsi="Wingdings" w:hint="default"/>
      </w:rPr>
    </w:lvl>
  </w:abstractNum>
  <w:abstractNum w:abstractNumId="10" w15:restartNumberingAfterBreak="0">
    <w:nsid w:val="396A4900"/>
    <w:multiLevelType w:val="multilevel"/>
    <w:tmpl w:val="885A7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02E460D"/>
    <w:multiLevelType w:val="hybridMultilevel"/>
    <w:tmpl w:val="1EC6072A"/>
    <w:lvl w:ilvl="0" w:tplc="4A9CB7A0">
      <w:start w:val="1"/>
      <w:numFmt w:val="bullet"/>
      <w:lvlText w:val=""/>
      <w:lvlJc w:val="left"/>
      <w:pPr>
        <w:ind w:left="720" w:hanging="360"/>
      </w:pPr>
      <w:rPr>
        <w:rFonts w:ascii="Symbol" w:hAnsi="Symbol" w:hint="default"/>
      </w:rPr>
    </w:lvl>
    <w:lvl w:ilvl="1" w:tplc="F580D3A8">
      <w:start w:val="1"/>
      <w:numFmt w:val="bullet"/>
      <w:lvlText w:val="o"/>
      <w:lvlJc w:val="left"/>
      <w:pPr>
        <w:ind w:left="1440" w:hanging="360"/>
      </w:pPr>
      <w:rPr>
        <w:rFonts w:ascii="Courier New" w:hAnsi="Courier New" w:hint="default"/>
      </w:rPr>
    </w:lvl>
    <w:lvl w:ilvl="2" w:tplc="71AA0E64">
      <w:start w:val="1"/>
      <w:numFmt w:val="bullet"/>
      <w:lvlText w:val=""/>
      <w:lvlJc w:val="left"/>
      <w:pPr>
        <w:ind w:left="2160" w:hanging="360"/>
      </w:pPr>
      <w:rPr>
        <w:rFonts w:ascii="Wingdings" w:hAnsi="Wingdings" w:hint="default"/>
      </w:rPr>
    </w:lvl>
    <w:lvl w:ilvl="3" w:tplc="8C9CD020">
      <w:start w:val="1"/>
      <w:numFmt w:val="bullet"/>
      <w:lvlText w:val=""/>
      <w:lvlJc w:val="left"/>
      <w:pPr>
        <w:ind w:left="2880" w:hanging="360"/>
      </w:pPr>
      <w:rPr>
        <w:rFonts w:ascii="Symbol" w:hAnsi="Symbol" w:hint="default"/>
      </w:rPr>
    </w:lvl>
    <w:lvl w:ilvl="4" w:tplc="04EE7940">
      <w:start w:val="1"/>
      <w:numFmt w:val="bullet"/>
      <w:lvlText w:val="o"/>
      <w:lvlJc w:val="left"/>
      <w:pPr>
        <w:ind w:left="3600" w:hanging="360"/>
      </w:pPr>
      <w:rPr>
        <w:rFonts w:ascii="Courier New" w:hAnsi="Courier New" w:hint="default"/>
      </w:rPr>
    </w:lvl>
    <w:lvl w:ilvl="5" w:tplc="FCB2C716">
      <w:start w:val="1"/>
      <w:numFmt w:val="bullet"/>
      <w:lvlText w:val=""/>
      <w:lvlJc w:val="left"/>
      <w:pPr>
        <w:ind w:left="4320" w:hanging="360"/>
      </w:pPr>
      <w:rPr>
        <w:rFonts w:ascii="Wingdings" w:hAnsi="Wingdings" w:hint="default"/>
      </w:rPr>
    </w:lvl>
    <w:lvl w:ilvl="6" w:tplc="2BACCA42">
      <w:start w:val="1"/>
      <w:numFmt w:val="bullet"/>
      <w:lvlText w:val=""/>
      <w:lvlJc w:val="left"/>
      <w:pPr>
        <w:ind w:left="5040" w:hanging="360"/>
      </w:pPr>
      <w:rPr>
        <w:rFonts w:ascii="Symbol" w:hAnsi="Symbol" w:hint="default"/>
      </w:rPr>
    </w:lvl>
    <w:lvl w:ilvl="7" w:tplc="FBB27344">
      <w:start w:val="1"/>
      <w:numFmt w:val="bullet"/>
      <w:lvlText w:val="o"/>
      <w:lvlJc w:val="left"/>
      <w:pPr>
        <w:ind w:left="5760" w:hanging="360"/>
      </w:pPr>
      <w:rPr>
        <w:rFonts w:ascii="Courier New" w:hAnsi="Courier New" w:hint="default"/>
      </w:rPr>
    </w:lvl>
    <w:lvl w:ilvl="8" w:tplc="7D48A4F8">
      <w:start w:val="1"/>
      <w:numFmt w:val="bullet"/>
      <w:lvlText w:val=""/>
      <w:lvlJc w:val="left"/>
      <w:pPr>
        <w:ind w:left="6480" w:hanging="360"/>
      </w:pPr>
      <w:rPr>
        <w:rFonts w:ascii="Wingdings" w:hAnsi="Wingdings" w:hint="default"/>
      </w:rPr>
    </w:lvl>
  </w:abstractNum>
  <w:abstractNum w:abstractNumId="12" w15:restartNumberingAfterBreak="0">
    <w:nsid w:val="5017A558"/>
    <w:multiLevelType w:val="hybridMultilevel"/>
    <w:tmpl w:val="70CE032E"/>
    <w:lvl w:ilvl="0" w:tplc="4EDCBA14">
      <w:start w:val="1"/>
      <w:numFmt w:val="bullet"/>
      <w:lvlText w:val=""/>
      <w:lvlJc w:val="left"/>
      <w:pPr>
        <w:ind w:left="720" w:hanging="360"/>
      </w:pPr>
      <w:rPr>
        <w:rFonts w:ascii="Symbol" w:hAnsi="Symbol" w:hint="default"/>
      </w:rPr>
    </w:lvl>
    <w:lvl w:ilvl="1" w:tplc="3C12D116">
      <w:start w:val="1"/>
      <w:numFmt w:val="bullet"/>
      <w:lvlText w:val="o"/>
      <w:lvlJc w:val="left"/>
      <w:pPr>
        <w:ind w:left="1440" w:hanging="360"/>
      </w:pPr>
      <w:rPr>
        <w:rFonts w:ascii="Courier New" w:hAnsi="Courier New" w:hint="default"/>
      </w:rPr>
    </w:lvl>
    <w:lvl w:ilvl="2" w:tplc="E190FF60">
      <w:start w:val="1"/>
      <w:numFmt w:val="bullet"/>
      <w:lvlText w:val=""/>
      <w:lvlJc w:val="left"/>
      <w:pPr>
        <w:ind w:left="2160" w:hanging="360"/>
      </w:pPr>
      <w:rPr>
        <w:rFonts w:ascii="Wingdings" w:hAnsi="Wingdings" w:hint="default"/>
      </w:rPr>
    </w:lvl>
    <w:lvl w:ilvl="3" w:tplc="B916F1D8">
      <w:start w:val="1"/>
      <w:numFmt w:val="bullet"/>
      <w:lvlText w:val=""/>
      <w:lvlJc w:val="left"/>
      <w:pPr>
        <w:ind w:left="2880" w:hanging="360"/>
      </w:pPr>
      <w:rPr>
        <w:rFonts w:ascii="Symbol" w:hAnsi="Symbol" w:hint="default"/>
      </w:rPr>
    </w:lvl>
    <w:lvl w:ilvl="4" w:tplc="A42CBD60">
      <w:start w:val="1"/>
      <w:numFmt w:val="bullet"/>
      <w:lvlText w:val="o"/>
      <w:lvlJc w:val="left"/>
      <w:pPr>
        <w:ind w:left="3600" w:hanging="360"/>
      </w:pPr>
      <w:rPr>
        <w:rFonts w:ascii="Courier New" w:hAnsi="Courier New" w:hint="default"/>
      </w:rPr>
    </w:lvl>
    <w:lvl w:ilvl="5" w:tplc="C602B4E8">
      <w:start w:val="1"/>
      <w:numFmt w:val="bullet"/>
      <w:lvlText w:val=""/>
      <w:lvlJc w:val="left"/>
      <w:pPr>
        <w:ind w:left="4320" w:hanging="360"/>
      </w:pPr>
      <w:rPr>
        <w:rFonts w:ascii="Wingdings" w:hAnsi="Wingdings" w:hint="default"/>
      </w:rPr>
    </w:lvl>
    <w:lvl w:ilvl="6" w:tplc="A2505AC2">
      <w:start w:val="1"/>
      <w:numFmt w:val="bullet"/>
      <w:lvlText w:val=""/>
      <w:lvlJc w:val="left"/>
      <w:pPr>
        <w:ind w:left="5040" w:hanging="360"/>
      </w:pPr>
      <w:rPr>
        <w:rFonts w:ascii="Symbol" w:hAnsi="Symbol" w:hint="default"/>
      </w:rPr>
    </w:lvl>
    <w:lvl w:ilvl="7" w:tplc="57A25F9A">
      <w:start w:val="1"/>
      <w:numFmt w:val="bullet"/>
      <w:lvlText w:val="o"/>
      <w:lvlJc w:val="left"/>
      <w:pPr>
        <w:ind w:left="5760" w:hanging="360"/>
      </w:pPr>
      <w:rPr>
        <w:rFonts w:ascii="Courier New" w:hAnsi="Courier New" w:hint="default"/>
      </w:rPr>
    </w:lvl>
    <w:lvl w:ilvl="8" w:tplc="307456C4">
      <w:start w:val="1"/>
      <w:numFmt w:val="bullet"/>
      <w:lvlText w:val=""/>
      <w:lvlJc w:val="left"/>
      <w:pPr>
        <w:ind w:left="6480" w:hanging="360"/>
      </w:pPr>
      <w:rPr>
        <w:rFonts w:ascii="Wingdings" w:hAnsi="Wingdings" w:hint="default"/>
      </w:rPr>
    </w:lvl>
  </w:abstractNum>
  <w:abstractNum w:abstractNumId="13" w15:restartNumberingAfterBreak="0">
    <w:nsid w:val="51F7390C"/>
    <w:multiLevelType w:val="multilevel"/>
    <w:tmpl w:val="9BCC7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8976524"/>
    <w:multiLevelType w:val="multilevel"/>
    <w:tmpl w:val="AD64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B4FB1BE"/>
    <w:multiLevelType w:val="hybridMultilevel"/>
    <w:tmpl w:val="935A89E8"/>
    <w:lvl w:ilvl="0" w:tplc="2598AA36">
      <w:start w:val="1"/>
      <w:numFmt w:val="bullet"/>
      <w:lvlText w:val="-"/>
      <w:lvlJc w:val="left"/>
      <w:pPr>
        <w:ind w:left="720" w:hanging="360"/>
      </w:pPr>
      <w:rPr>
        <w:rFonts w:ascii="Aptos" w:hAnsi="Aptos" w:hint="default"/>
      </w:rPr>
    </w:lvl>
    <w:lvl w:ilvl="1" w:tplc="6B4CDE2C">
      <w:start w:val="1"/>
      <w:numFmt w:val="bullet"/>
      <w:lvlText w:val="o"/>
      <w:lvlJc w:val="left"/>
      <w:pPr>
        <w:ind w:left="1440" w:hanging="360"/>
      </w:pPr>
      <w:rPr>
        <w:rFonts w:ascii="Courier New" w:hAnsi="Courier New" w:hint="default"/>
      </w:rPr>
    </w:lvl>
    <w:lvl w:ilvl="2" w:tplc="C792C0C6">
      <w:start w:val="1"/>
      <w:numFmt w:val="bullet"/>
      <w:lvlText w:val=""/>
      <w:lvlJc w:val="left"/>
      <w:pPr>
        <w:ind w:left="2160" w:hanging="360"/>
      </w:pPr>
      <w:rPr>
        <w:rFonts w:ascii="Wingdings" w:hAnsi="Wingdings" w:hint="default"/>
      </w:rPr>
    </w:lvl>
    <w:lvl w:ilvl="3" w:tplc="F83A5AA8">
      <w:start w:val="1"/>
      <w:numFmt w:val="bullet"/>
      <w:lvlText w:val=""/>
      <w:lvlJc w:val="left"/>
      <w:pPr>
        <w:ind w:left="2880" w:hanging="360"/>
      </w:pPr>
      <w:rPr>
        <w:rFonts w:ascii="Symbol" w:hAnsi="Symbol" w:hint="default"/>
      </w:rPr>
    </w:lvl>
    <w:lvl w:ilvl="4" w:tplc="507897DA">
      <w:start w:val="1"/>
      <w:numFmt w:val="bullet"/>
      <w:lvlText w:val="o"/>
      <w:lvlJc w:val="left"/>
      <w:pPr>
        <w:ind w:left="3600" w:hanging="360"/>
      </w:pPr>
      <w:rPr>
        <w:rFonts w:ascii="Courier New" w:hAnsi="Courier New" w:hint="default"/>
      </w:rPr>
    </w:lvl>
    <w:lvl w:ilvl="5" w:tplc="2E9EF0EE">
      <w:start w:val="1"/>
      <w:numFmt w:val="bullet"/>
      <w:lvlText w:val=""/>
      <w:lvlJc w:val="left"/>
      <w:pPr>
        <w:ind w:left="4320" w:hanging="360"/>
      </w:pPr>
      <w:rPr>
        <w:rFonts w:ascii="Wingdings" w:hAnsi="Wingdings" w:hint="default"/>
      </w:rPr>
    </w:lvl>
    <w:lvl w:ilvl="6" w:tplc="8FA41DC4">
      <w:start w:val="1"/>
      <w:numFmt w:val="bullet"/>
      <w:lvlText w:val=""/>
      <w:lvlJc w:val="left"/>
      <w:pPr>
        <w:ind w:left="5040" w:hanging="360"/>
      </w:pPr>
      <w:rPr>
        <w:rFonts w:ascii="Symbol" w:hAnsi="Symbol" w:hint="default"/>
      </w:rPr>
    </w:lvl>
    <w:lvl w:ilvl="7" w:tplc="4F5A7E04">
      <w:start w:val="1"/>
      <w:numFmt w:val="bullet"/>
      <w:lvlText w:val="o"/>
      <w:lvlJc w:val="left"/>
      <w:pPr>
        <w:ind w:left="5760" w:hanging="360"/>
      </w:pPr>
      <w:rPr>
        <w:rFonts w:ascii="Courier New" w:hAnsi="Courier New" w:hint="default"/>
      </w:rPr>
    </w:lvl>
    <w:lvl w:ilvl="8" w:tplc="C6FC543A">
      <w:start w:val="1"/>
      <w:numFmt w:val="bullet"/>
      <w:lvlText w:val=""/>
      <w:lvlJc w:val="left"/>
      <w:pPr>
        <w:ind w:left="6480" w:hanging="360"/>
      </w:pPr>
      <w:rPr>
        <w:rFonts w:ascii="Wingdings" w:hAnsi="Wingdings" w:hint="default"/>
      </w:rPr>
    </w:lvl>
  </w:abstractNum>
  <w:abstractNum w:abstractNumId="16" w15:restartNumberingAfterBreak="0">
    <w:nsid w:val="6B79D035"/>
    <w:multiLevelType w:val="hybridMultilevel"/>
    <w:tmpl w:val="ABE26AFC"/>
    <w:lvl w:ilvl="0" w:tplc="C8B2CFA8">
      <w:start w:val="1"/>
      <w:numFmt w:val="bullet"/>
      <w:lvlText w:val="-"/>
      <w:lvlJc w:val="left"/>
      <w:pPr>
        <w:ind w:left="720" w:hanging="360"/>
      </w:pPr>
      <w:rPr>
        <w:rFonts w:ascii="Aptos" w:hAnsi="Aptos" w:hint="default"/>
      </w:rPr>
    </w:lvl>
    <w:lvl w:ilvl="1" w:tplc="E6782790">
      <w:start w:val="1"/>
      <w:numFmt w:val="bullet"/>
      <w:lvlText w:val="o"/>
      <w:lvlJc w:val="left"/>
      <w:pPr>
        <w:ind w:left="1440" w:hanging="360"/>
      </w:pPr>
      <w:rPr>
        <w:rFonts w:ascii="Courier New" w:hAnsi="Courier New" w:hint="default"/>
      </w:rPr>
    </w:lvl>
    <w:lvl w:ilvl="2" w:tplc="1186C45C">
      <w:start w:val="1"/>
      <w:numFmt w:val="bullet"/>
      <w:lvlText w:val=""/>
      <w:lvlJc w:val="left"/>
      <w:pPr>
        <w:ind w:left="2160" w:hanging="360"/>
      </w:pPr>
      <w:rPr>
        <w:rFonts w:ascii="Wingdings" w:hAnsi="Wingdings" w:hint="default"/>
      </w:rPr>
    </w:lvl>
    <w:lvl w:ilvl="3" w:tplc="BA76C364">
      <w:start w:val="1"/>
      <w:numFmt w:val="bullet"/>
      <w:lvlText w:val=""/>
      <w:lvlJc w:val="left"/>
      <w:pPr>
        <w:ind w:left="2880" w:hanging="360"/>
      </w:pPr>
      <w:rPr>
        <w:rFonts w:ascii="Symbol" w:hAnsi="Symbol" w:hint="default"/>
      </w:rPr>
    </w:lvl>
    <w:lvl w:ilvl="4" w:tplc="69847A84">
      <w:start w:val="1"/>
      <w:numFmt w:val="bullet"/>
      <w:lvlText w:val="o"/>
      <w:lvlJc w:val="left"/>
      <w:pPr>
        <w:ind w:left="3600" w:hanging="360"/>
      </w:pPr>
      <w:rPr>
        <w:rFonts w:ascii="Courier New" w:hAnsi="Courier New" w:hint="default"/>
      </w:rPr>
    </w:lvl>
    <w:lvl w:ilvl="5" w:tplc="A6A812B8">
      <w:start w:val="1"/>
      <w:numFmt w:val="bullet"/>
      <w:lvlText w:val=""/>
      <w:lvlJc w:val="left"/>
      <w:pPr>
        <w:ind w:left="4320" w:hanging="360"/>
      </w:pPr>
      <w:rPr>
        <w:rFonts w:ascii="Wingdings" w:hAnsi="Wingdings" w:hint="default"/>
      </w:rPr>
    </w:lvl>
    <w:lvl w:ilvl="6" w:tplc="A0626C5E">
      <w:start w:val="1"/>
      <w:numFmt w:val="bullet"/>
      <w:lvlText w:val=""/>
      <w:lvlJc w:val="left"/>
      <w:pPr>
        <w:ind w:left="5040" w:hanging="360"/>
      </w:pPr>
      <w:rPr>
        <w:rFonts w:ascii="Symbol" w:hAnsi="Symbol" w:hint="default"/>
      </w:rPr>
    </w:lvl>
    <w:lvl w:ilvl="7" w:tplc="E732292A">
      <w:start w:val="1"/>
      <w:numFmt w:val="bullet"/>
      <w:lvlText w:val="o"/>
      <w:lvlJc w:val="left"/>
      <w:pPr>
        <w:ind w:left="5760" w:hanging="360"/>
      </w:pPr>
      <w:rPr>
        <w:rFonts w:ascii="Courier New" w:hAnsi="Courier New" w:hint="default"/>
      </w:rPr>
    </w:lvl>
    <w:lvl w:ilvl="8" w:tplc="78BE9636">
      <w:start w:val="1"/>
      <w:numFmt w:val="bullet"/>
      <w:lvlText w:val=""/>
      <w:lvlJc w:val="left"/>
      <w:pPr>
        <w:ind w:left="6480" w:hanging="360"/>
      </w:pPr>
      <w:rPr>
        <w:rFonts w:ascii="Wingdings" w:hAnsi="Wingdings" w:hint="default"/>
      </w:rPr>
    </w:lvl>
  </w:abstractNum>
  <w:abstractNum w:abstractNumId="17" w15:restartNumberingAfterBreak="0">
    <w:nsid w:val="7578576D"/>
    <w:multiLevelType w:val="multilevel"/>
    <w:tmpl w:val="8910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736D1D"/>
    <w:multiLevelType w:val="hybridMultilevel"/>
    <w:tmpl w:val="51BAC400"/>
    <w:lvl w:ilvl="0" w:tplc="A5BA700E">
      <w:start w:val="1"/>
      <w:numFmt w:val="bullet"/>
      <w:lvlText w:val="-"/>
      <w:lvlJc w:val="left"/>
      <w:pPr>
        <w:ind w:left="720" w:hanging="360"/>
      </w:pPr>
      <w:rPr>
        <w:rFonts w:ascii="Aptos" w:hAnsi="Aptos" w:hint="default"/>
      </w:rPr>
    </w:lvl>
    <w:lvl w:ilvl="1" w:tplc="2166A3D8">
      <w:start w:val="1"/>
      <w:numFmt w:val="bullet"/>
      <w:lvlText w:val="o"/>
      <w:lvlJc w:val="left"/>
      <w:pPr>
        <w:ind w:left="1440" w:hanging="360"/>
      </w:pPr>
      <w:rPr>
        <w:rFonts w:ascii="Courier New" w:hAnsi="Courier New" w:hint="default"/>
      </w:rPr>
    </w:lvl>
    <w:lvl w:ilvl="2" w:tplc="321A7580">
      <w:start w:val="1"/>
      <w:numFmt w:val="bullet"/>
      <w:lvlText w:val=""/>
      <w:lvlJc w:val="left"/>
      <w:pPr>
        <w:ind w:left="2160" w:hanging="360"/>
      </w:pPr>
      <w:rPr>
        <w:rFonts w:ascii="Wingdings" w:hAnsi="Wingdings" w:hint="default"/>
      </w:rPr>
    </w:lvl>
    <w:lvl w:ilvl="3" w:tplc="37CE47E4">
      <w:start w:val="1"/>
      <w:numFmt w:val="bullet"/>
      <w:lvlText w:val=""/>
      <w:lvlJc w:val="left"/>
      <w:pPr>
        <w:ind w:left="2880" w:hanging="360"/>
      </w:pPr>
      <w:rPr>
        <w:rFonts w:ascii="Symbol" w:hAnsi="Symbol" w:hint="default"/>
      </w:rPr>
    </w:lvl>
    <w:lvl w:ilvl="4" w:tplc="60341942">
      <w:start w:val="1"/>
      <w:numFmt w:val="bullet"/>
      <w:lvlText w:val="o"/>
      <w:lvlJc w:val="left"/>
      <w:pPr>
        <w:ind w:left="3600" w:hanging="360"/>
      </w:pPr>
      <w:rPr>
        <w:rFonts w:ascii="Courier New" w:hAnsi="Courier New" w:hint="default"/>
      </w:rPr>
    </w:lvl>
    <w:lvl w:ilvl="5" w:tplc="65BA3152">
      <w:start w:val="1"/>
      <w:numFmt w:val="bullet"/>
      <w:lvlText w:val=""/>
      <w:lvlJc w:val="left"/>
      <w:pPr>
        <w:ind w:left="4320" w:hanging="360"/>
      </w:pPr>
      <w:rPr>
        <w:rFonts w:ascii="Wingdings" w:hAnsi="Wingdings" w:hint="default"/>
      </w:rPr>
    </w:lvl>
    <w:lvl w:ilvl="6" w:tplc="7CF2ED2C">
      <w:start w:val="1"/>
      <w:numFmt w:val="bullet"/>
      <w:lvlText w:val=""/>
      <w:lvlJc w:val="left"/>
      <w:pPr>
        <w:ind w:left="5040" w:hanging="360"/>
      </w:pPr>
      <w:rPr>
        <w:rFonts w:ascii="Symbol" w:hAnsi="Symbol" w:hint="default"/>
      </w:rPr>
    </w:lvl>
    <w:lvl w:ilvl="7" w:tplc="42C4BFE2">
      <w:start w:val="1"/>
      <w:numFmt w:val="bullet"/>
      <w:lvlText w:val="o"/>
      <w:lvlJc w:val="left"/>
      <w:pPr>
        <w:ind w:left="5760" w:hanging="360"/>
      </w:pPr>
      <w:rPr>
        <w:rFonts w:ascii="Courier New" w:hAnsi="Courier New" w:hint="default"/>
      </w:rPr>
    </w:lvl>
    <w:lvl w:ilvl="8" w:tplc="D46E04D4">
      <w:start w:val="1"/>
      <w:numFmt w:val="bullet"/>
      <w:lvlText w:val=""/>
      <w:lvlJc w:val="left"/>
      <w:pPr>
        <w:ind w:left="6480" w:hanging="360"/>
      </w:pPr>
      <w:rPr>
        <w:rFonts w:ascii="Wingdings" w:hAnsi="Wingdings" w:hint="default"/>
      </w:rPr>
    </w:lvl>
  </w:abstractNum>
  <w:abstractNum w:abstractNumId="19" w15:restartNumberingAfterBreak="0">
    <w:nsid w:val="7E333539"/>
    <w:multiLevelType w:val="multilevel"/>
    <w:tmpl w:val="08D4F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3"/>
  </w:num>
  <w:num w:numId="2">
    <w:abstractNumId w:val="1"/>
  </w:num>
  <w:num w:numId="3">
    <w:abstractNumId w:val="8"/>
  </w:num>
  <w:num w:numId="4">
    <w:abstractNumId w:val="2"/>
  </w:num>
  <w:num w:numId="5">
    <w:abstractNumId w:val="3"/>
  </w:num>
  <w:num w:numId="6">
    <w:abstractNumId w:val="17"/>
  </w:num>
  <w:num w:numId="7">
    <w:abstractNumId w:val="7"/>
  </w:num>
  <w:num w:numId="8">
    <w:abstractNumId w:val="4"/>
  </w:num>
  <w:num w:numId="9">
    <w:abstractNumId w:val="19"/>
  </w:num>
  <w:num w:numId="10">
    <w:abstractNumId w:val="10"/>
  </w:num>
  <w:num w:numId="11">
    <w:abstractNumId w:val="14"/>
  </w:num>
  <w:num w:numId="12">
    <w:abstractNumId w:val="12"/>
  </w:num>
  <w:num w:numId="13">
    <w:abstractNumId w:val="6"/>
  </w:num>
  <w:num w:numId="14">
    <w:abstractNumId w:val="16"/>
  </w:num>
  <w:num w:numId="15">
    <w:abstractNumId w:val="5"/>
  </w:num>
  <w:num w:numId="16">
    <w:abstractNumId w:val="11"/>
  </w:num>
  <w:num w:numId="17">
    <w:abstractNumId w:val="18"/>
  </w:num>
  <w:num w:numId="18">
    <w:abstractNumId w:val="0"/>
  </w:num>
  <w:num w:numId="19">
    <w:abstractNumId w:val="9"/>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EBD"/>
    <w:rsid w:val="000B3560"/>
    <w:rsid w:val="001C5B62"/>
    <w:rsid w:val="006F2A0E"/>
    <w:rsid w:val="00736E54"/>
    <w:rsid w:val="00BA5EBD"/>
    <w:rsid w:val="00C33F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37A1"/>
  <w15:chartTrackingRefBased/>
  <w15:docId w15:val="{796A4C74-7FF7-4634-9602-C9BB5D8F3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736E5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736E54"/>
  </w:style>
  <w:style w:type="character" w:customStyle="1" w:styleId="eop">
    <w:name w:val="eop"/>
    <w:basedOn w:val="Fuentedeprrafopredeter"/>
    <w:rsid w:val="00736E54"/>
  </w:style>
  <w:style w:type="table" w:styleId="Tablaconcuadrcula">
    <w:name w:val="Table Grid"/>
    <w:basedOn w:val="Tablanormal"/>
    <w:uiPriority w:val="59"/>
    <w:rsid w:val="006F2A0E"/>
    <w:pPr>
      <w:spacing w:after="0" w:line="240" w:lineRule="auto"/>
    </w:pPr>
    <w:rPr>
      <w:sz w:val="24"/>
      <w:szCs w:val="24"/>
      <w:lang w:val="nl-N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F2A0E"/>
    <w:pPr>
      <w:spacing w:line="279" w:lineRule="auto"/>
      <w:ind w:left="720"/>
      <w:contextualSpacing/>
    </w:pPr>
    <w:rPr>
      <w:sz w:val="24"/>
      <w:szCs w:val="24"/>
      <w:lang w:val="nl-NL"/>
    </w:rPr>
  </w:style>
  <w:style w:type="character" w:styleId="Textoennegrita">
    <w:name w:val="Strong"/>
    <w:basedOn w:val="Fuentedeprrafopredeter"/>
    <w:uiPriority w:val="22"/>
    <w:qFormat/>
    <w:rsid w:val="006F2A0E"/>
    <w:rPr>
      <w:b/>
      <w:bCs/>
    </w:rPr>
  </w:style>
  <w:style w:type="paragraph" w:styleId="Textoindependiente">
    <w:name w:val="Body Text"/>
    <w:basedOn w:val="Normal"/>
    <w:link w:val="TextoindependienteCar"/>
    <w:uiPriority w:val="99"/>
    <w:unhideWhenUsed/>
    <w:rsid w:val="006F2A0E"/>
    <w:pPr>
      <w:spacing w:after="120" w:line="279" w:lineRule="auto"/>
    </w:pPr>
    <w:rPr>
      <w:sz w:val="24"/>
      <w:szCs w:val="24"/>
      <w:lang w:val="nl-NL"/>
    </w:rPr>
  </w:style>
  <w:style w:type="character" w:customStyle="1" w:styleId="TextoindependienteCar">
    <w:name w:val="Texto independiente Car"/>
    <w:basedOn w:val="Fuentedeprrafopredeter"/>
    <w:link w:val="Textoindependiente"/>
    <w:uiPriority w:val="99"/>
    <w:rsid w:val="006F2A0E"/>
    <w:rPr>
      <w:sz w:val="24"/>
      <w:szCs w:val="24"/>
      <w:lang w:val="nl-NL"/>
    </w:rPr>
  </w:style>
  <w:style w:type="paragraph" w:styleId="Textodeglobo">
    <w:name w:val="Balloon Text"/>
    <w:basedOn w:val="Normal"/>
    <w:link w:val="TextodegloboCar"/>
    <w:uiPriority w:val="99"/>
    <w:semiHidden/>
    <w:unhideWhenUsed/>
    <w:rsid w:val="006F2A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F2A0E"/>
    <w:rPr>
      <w:rFonts w:ascii="Segoe UI" w:hAnsi="Segoe UI" w:cs="Segoe UI"/>
      <w:sz w:val="18"/>
      <w:szCs w:val="18"/>
    </w:rPr>
  </w:style>
  <w:style w:type="character" w:styleId="Refdecomentario">
    <w:name w:val="annotation reference"/>
    <w:basedOn w:val="Fuentedeprrafopredeter"/>
    <w:uiPriority w:val="99"/>
    <w:semiHidden/>
    <w:unhideWhenUsed/>
    <w:rsid w:val="006F2A0E"/>
    <w:rPr>
      <w:sz w:val="16"/>
      <w:szCs w:val="16"/>
    </w:rPr>
  </w:style>
  <w:style w:type="paragraph" w:styleId="Textocomentario">
    <w:name w:val="annotation text"/>
    <w:basedOn w:val="Normal"/>
    <w:link w:val="TextocomentarioCar"/>
    <w:uiPriority w:val="99"/>
    <w:semiHidden/>
    <w:unhideWhenUsed/>
    <w:rsid w:val="006F2A0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F2A0E"/>
    <w:rPr>
      <w:sz w:val="20"/>
      <w:szCs w:val="20"/>
    </w:rPr>
  </w:style>
  <w:style w:type="paragraph" w:styleId="Asuntodelcomentario">
    <w:name w:val="annotation subject"/>
    <w:basedOn w:val="Textocomentario"/>
    <w:next w:val="Textocomentario"/>
    <w:link w:val="AsuntodelcomentarioCar"/>
    <w:uiPriority w:val="99"/>
    <w:semiHidden/>
    <w:unhideWhenUsed/>
    <w:rsid w:val="006F2A0E"/>
    <w:rPr>
      <w:b/>
      <w:bCs/>
    </w:rPr>
  </w:style>
  <w:style w:type="character" w:customStyle="1" w:styleId="AsuntodelcomentarioCar">
    <w:name w:val="Asunto del comentario Car"/>
    <w:basedOn w:val="TextocomentarioCar"/>
    <w:link w:val="Asuntodelcomentario"/>
    <w:uiPriority w:val="99"/>
    <w:semiHidden/>
    <w:rsid w:val="006F2A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9377216">
      <w:bodyDiv w:val="1"/>
      <w:marLeft w:val="0"/>
      <w:marRight w:val="0"/>
      <w:marTop w:val="0"/>
      <w:marBottom w:val="0"/>
      <w:divBdr>
        <w:top w:val="none" w:sz="0" w:space="0" w:color="auto"/>
        <w:left w:val="none" w:sz="0" w:space="0" w:color="auto"/>
        <w:bottom w:val="none" w:sz="0" w:space="0" w:color="auto"/>
        <w:right w:val="none" w:sz="0" w:space="0" w:color="auto"/>
      </w:divBdr>
      <w:divsChild>
        <w:div w:id="2043555552">
          <w:marLeft w:val="0"/>
          <w:marRight w:val="0"/>
          <w:marTop w:val="0"/>
          <w:marBottom w:val="0"/>
          <w:divBdr>
            <w:top w:val="none" w:sz="0" w:space="0" w:color="auto"/>
            <w:left w:val="none" w:sz="0" w:space="0" w:color="auto"/>
            <w:bottom w:val="none" w:sz="0" w:space="0" w:color="auto"/>
            <w:right w:val="none" w:sz="0" w:space="0" w:color="auto"/>
          </w:divBdr>
          <w:divsChild>
            <w:div w:id="810824594">
              <w:marLeft w:val="-75"/>
              <w:marRight w:val="0"/>
              <w:marTop w:val="30"/>
              <w:marBottom w:val="30"/>
              <w:divBdr>
                <w:top w:val="none" w:sz="0" w:space="0" w:color="auto"/>
                <w:left w:val="none" w:sz="0" w:space="0" w:color="auto"/>
                <w:bottom w:val="none" w:sz="0" w:space="0" w:color="auto"/>
                <w:right w:val="none" w:sz="0" w:space="0" w:color="auto"/>
              </w:divBdr>
              <w:divsChild>
                <w:div w:id="2084982741">
                  <w:marLeft w:val="0"/>
                  <w:marRight w:val="0"/>
                  <w:marTop w:val="0"/>
                  <w:marBottom w:val="0"/>
                  <w:divBdr>
                    <w:top w:val="none" w:sz="0" w:space="0" w:color="auto"/>
                    <w:left w:val="none" w:sz="0" w:space="0" w:color="auto"/>
                    <w:bottom w:val="none" w:sz="0" w:space="0" w:color="auto"/>
                    <w:right w:val="none" w:sz="0" w:space="0" w:color="auto"/>
                  </w:divBdr>
                  <w:divsChild>
                    <w:div w:id="689989502">
                      <w:marLeft w:val="0"/>
                      <w:marRight w:val="0"/>
                      <w:marTop w:val="0"/>
                      <w:marBottom w:val="0"/>
                      <w:divBdr>
                        <w:top w:val="none" w:sz="0" w:space="0" w:color="auto"/>
                        <w:left w:val="none" w:sz="0" w:space="0" w:color="auto"/>
                        <w:bottom w:val="none" w:sz="0" w:space="0" w:color="auto"/>
                        <w:right w:val="none" w:sz="0" w:space="0" w:color="auto"/>
                      </w:divBdr>
                    </w:div>
                  </w:divsChild>
                </w:div>
                <w:div w:id="1353218559">
                  <w:marLeft w:val="0"/>
                  <w:marRight w:val="0"/>
                  <w:marTop w:val="0"/>
                  <w:marBottom w:val="0"/>
                  <w:divBdr>
                    <w:top w:val="none" w:sz="0" w:space="0" w:color="auto"/>
                    <w:left w:val="none" w:sz="0" w:space="0" w:color="auto"/>
                    <w:bottom w:val="none" w:sz="0" w:space="0" w:color="auto"/>
                    <w:right w:val="none" w:sz="0" w:space="0" w:color="auto"/>
                  </w:divBdr>
                  <w:divsChild>
                    <w:div w:id="932587408">
                      <w:marLeft w:val="0"/>
                      <w:marRight w:val="0"/>
                      <w:marTop w:val="0"/>
                      <w:marBottom w:val="0"/>
                      <w:divBdr>
                        <w:top w:val="none" w:sz="0" w:space="0" w:color="auto"/>
                        <w:left w:val="none" w:sz="0" w:space="0" w:color="auto"/>
                        <w:bottom w:val="none" w:sz="0" w:space="0" w:color="auto"/>
                        <w:right w:val="none" w:sz="0" w:space="0" w:color="auto"/>
                      </w:divBdr>
                    </w:div>
                  </w:divsChild>
                </w:div>
                <w:div w:id="155266615">
                  <w:marLeft w:val="0"/>
                  <w:marRight w:val="0"/>
                  <w:marTop w:val="0"/>
                  <w:marBottom w:val="0"/>
                  <w:divBdr>
                    <w:top w:val="none" w:sz="0" w:space="0" w:color="auto"/>
                    <w:left w:val="none" w:sz="0" w:space="0" w:color="auto"/>
                    <w:bottom w:val="none" w:sz="0" w:space="0" w:color="auto"/>
                    <w:right w:val="none" w:sz="0" w:space="0" w:color="auto"/>
                  </w:divBdr>
                  <w:divsChild>
                    <w:div w:id="1466049732">
                      <w:marLeft w:val="0"/>
                      <w:marRight w:val="0"/>
                      <w:marTop w:val="0"/>
                      <w:marBottom w:val="0"/>
                      <w:divBdr>
                        <w:top w:val="none" w:sz="0" w:space="0" w:color="auto"/>
                        <w:left w:val="none" w:sz="0" w:space="0" w:color="auto"/>
                        <w:bottom w:val="none" w:sz="0" w:space="0" w:color="auto"/>
                        <w:right w:val="none" w:sz="0" w:space="0" w:color="auto"/>
                      </w:divBdr>
                    </w:div>
                  </w:divsChild>
                </w:div>
                <w:div w:id="2105684975">
                  <w:marLeft w:val="0"/>
                  <w:marRight w:val="0"/>
                  <w:marTop w:val="0"/>
                  <w:marBottom w:val="0"/>
                  <w:divBdr>
                    <w:top w:val="none" w:sz="0" w:space="0" w:color="auto"/>
                    <w:left w:val="none" w:sz="0" w:space="0" w:color="auto"/>
                    <w:bottom w:val="none" w:sz="0" w:space="0" w:color="auto"/>
                    <w:right w:val="none" w:sz="0" w:space="0" w:color="auto"/>
                  </w:divBdr>
                  <w:divsChild>
                    <w:div w:id="424151040">
                      <w:marLeft w:val="0"/>
                      <w:marRight w:val="0"/>
                      <w:marTop w:val="0"/>
                      <w:marBottom w:val="0"/>
                      <w:divBdr>
                        <w:top w:val="none" w:sz="0" w:space="0" w:color="auto"/>
                        <w:left w:val="none" w:sz="0" w:space="0" w:color="auto"/>
                        <w:bottom w:val="none" w:sz="0" w:space="0" w:color="auto"/>
                        <w:right w:val="none" w:sz="0" w:space="0" w:color="auto"/>
                      </w:divBdr>
                    </w:div>
                  </w:divsChild>
                </w:div>
                <w:div w:id="1824080577">
                  <w:marLeft w:val="0"/>
                  <w:marRight w:val="0"/>
                  <w:marTop w:val="0"/>
                  <w:marBottom w:val="0"/>
                  <w:divBdr>
                    <w:top w:val="none" w:sz="0" w:space="0" w:color="auto"/>
                    <w:left w:val="none" w:sz="0" w:space="0" w:color="auto"/>
                    <w:bottom w:val="none" w:sz="0" w:space="0" w:color="auto"/>
                    <w:right w:val="none" w:sz="0" w:space="0" w:color="auto"/>
                  </w:divBdr>
                  <w:divsChild>
                    <w:div w:id="1963346221">
                      <w:marLeft w:val="0"/>
                      <w:marRight w:val="0"/>
                      <w:marTop w:val="0"/>
                      <w:marBottom w:val="0"/>
                      <w:divBdr>
                        <w:top w:val="none" w:sz="0" w:space="0" w:color="auto"/>
                        <w:left w:val="none" w:sz="0" w:space="0" w:color="auto"/>
                        <w:bottom w:val="none" w:sz="0" w:space="0" w:color="auto"/>
                        <w:right w:val="none" w:sz="0" w:space="0" w:color="auto"/>
                      </w:divBdr>
                    </w:div>
                  </w:divsChild>
                </w:div>
                <w:div w:id="1088580487">
                  <w:marLeft w:val="0"/>
                  <w:marRight w:val="0"/>
                  <w:marTop w:val="0"/>
                  <w:marBottom w:val="0"/>
                  <w:divBdr>
                    <w:top w:val="none" w:sz="0" w:space="0" w:color="auto"/>
                    <w:left w:val="none" w:sz="0" w:space="0" w:color="auto"/>
                    <w:bottom w:val="none" w:sz="0" w:space="0" w:color="auto"/>
                    <w:right w:val="none" w:sz="0" w:space="0" w:color="auto"/>
                  </w:divBdr>
                  <w:divsChild>
                    <w:div w:id="94323588">
                      <w:marLeft w:val="0"/>
                      <w:marRight w:val="0"/>
                      <w:marTop w:val="0"/>
                      <w:marBottom w:val="0"/>
                      <w:divBdr>
                        <w:top w:val="none" w:sz="0" w:space="0" w:color="auto"/>
                        <w:left w:val="none" w:sz="0" w:space="0" w:color="auto"/>
                        <w:bottom w:val="none" w:sz="0" w:space="0" w:color="auto"/>
                        <w:right w:val="none" w:sz="0" w:space="0" w:color="auto"/>
                      </w:divBdr>
                    </w:div>
                    <w:div w:id="706418498">
                      <w:marLeft w:val="0"/>
                      <w:marRight w:val="0"/>
                      <w:marTop w:val="0"/>
                      <w:marBottom w:val="0"/>
                      <w:divBdr>
                        <w:top w:val="none" w:sz="0" w:space="0" w:color="auto"/>
                        <w:left w:val="none" w:sz="0" w:space="0" w:color="auto"/>
                        <w:bottom w:val="none" w:sz="0" w:space="0" w:color="auto"/>
                        <w:right w:val="none" w:sz="0" w:space="0" w:color="auto"/>
                      </w:divBdr>
                    </w:div>
                    <w:div w:id="1237740662">
                      <w:marLeft w:val="0"/>
                      <w:marRight w:val="0"/>
                      <w:marTop w:val="0"/>
                      <w:marBottom w:val="0"/>
                      <w:divBdr>
                        <w:top w:val="none" w:sz="0" w:space="0" w:color="auto"/>
                        <w:left w:val="none" w:sz="0" w:space="0" w:color="auto"/>
                        <w:bottom w:val="none" w:sz="0" w:space="0" w:color="auto"/>
                        <w:right w:val="none" w:sz="0" w:space="0" w:color="auto"/>
                      </w:divBdr>
                    </w:div>
                    <w:div w:id="1440755483">
                      <w:marLeft w:val="0"/>
                      <w:marRight w:val="0"/>
                      <w:marTop w:val="0"/>
                      <w:marBottom w:val="0"/>
                      <w:divBdr>
                        <w:top w:val="none" w:sz="0" w:space="0" w:color="auto"/>
                        <w:left w:val="none" w:sz="0" w:space="0" w:color="auto"/>
                        <w:bottom w:val="none" w:sz="0" w:space="0" w:color="auto"/>
                        <w:right w:val="none" w:sz="0" w:space="0" w:color="auto"/>
                      </w:divBdr>
                    </w:div>
                    <w:div w:id="1076784600">
                      <w:marLeft w:val="0"/>
                      <w:marRight w:val="0"/>
                      <w:marTop w:val="0"/>
                      <w:marBottom w:val="0"/>
                      <w:divBdr>
                        <w:top w:val="none" w:sz="0" w:space="0" w:color="auto"/>
                        <w:left w:val="none" w:sz="0" w:space="0" w:color="auto"/>
                        <w:bottom w:val="none" w:sz="0" w:space="0" w:color="auto"/>
                        <w:right w:val="none" w:sz="0" w:space="0" w:color="auto"/>
                      </w:divBdr>
                    </w:div>
                    <w:div w:id="1090352454">
                      <w:marLeft w:val="0"/>
                      <w:marRight w:val="0"/>
                      <w:marTop w:val="0"/>
                      <w:marBottom w:val="0"/>
                      <w:divBdr>
                        <w:top w:val="none" w:sz="0" w:space="0" w:color="auto"/>
                        <w:left w:val="none" w:sz="0" w:space="0" w:color="auto"/>
                        <w:bottom w:val="none" w:sz="0" w:space="0" w:color="auto"/>
                        <w:right w:val="none" w:sz="0" w:space="0" w:color="auto"/>
                      </w:divBdr>
                    </w:div>
                    <w:div w:id="1439904895">
                      <w:marLeft w:val="0"/>
                      <w:marRight w:val="0"/>
                      <w:marTop w:val="0"/>
                      <w:marBottom w:val="0"/>
                      <w:divBdr>
                        <w:top w:val="none" w:sz="0" w:space="0" w:color="auto"/>
                        <w:left w:val="none" w:sz="0" w:space="0" w:color="auto"/>
                        <w:bottom w:val="none" w:sz="0" w:space="0" w:color="auto"/>
                        <w:right w:val="none" w:sz="0" w:space="0" w:color="auto"/>
                      </w:divBdr>
                    </w:div>
                    <w:div w:id="1330132350">
                      <w:marLeft w:val="0"/>
                      <w:marRight w:val="0"/>
                      <w:marTop w:val="0"/>
                      <w:marBottom w:val="0"/>
                      <w:divBdr>
                        <w:top w:val="none" w:sz="0" w:space="0" w:color="auto"/>
                        <w:left w:val="none" w:sz="0" w:space="0" w:color="auto"/>
                        <w:bottom w:val="none" w:sz="0" w:space="0" w:color="auto"/>
                        <w:right w:val="none" w:sz="0" w:space="0" w:color="auto"/>
                      </w:divBdr>
                    </w:div>
                  </w:divsChild>
                </w:div>
                <w:div w:id="580335867">
                  <w:marLeft w:val="0"/>
                  <w:marRight w:val="0"/>
                  <w:marTop w:val="0"/>
                  <w:marBottom w:val="0"/>
                  <w:divBdr>
                    <w:top w:val="none" w:sz="0" w:space="0" w:color="auto"/>
                    <w:left w:val="none" w:sz="0" w:space="0" w:color="auto"/>
                    <w:bottom w:val="none" w:sz="0" w:space="0" w:color="auto"/>
                    <w:right w:val="none" w:sz="0" w:space="0" w:color="auto"/>
                  </w:divBdr>
                  <w:divsChild>
                    <w:div w:id="1303928396">
                      <w:marLeft w:val="0"/>
                      <w:marRight w:val="0"/>
                      <w:marTop w:val="0"/>
                      <w:marBottom w:val="0"/>
                      <w:divBdr>
                        <w:top w:val="none" w:sz="0" w:space="0" w:color="auto"/>
                        <w:left w:val="none" w:sz="0" w:space="0" w:color="auto"/>
                        <w:bottom w:val="none" w:sz="0" w:space="0" w:color="auto"/>
                        <w:right w:val="none" w:sz="0" w:space="0" w:color="auto"/>
                      </w:divBdr>
                    </w:div>
                  </w:divsChild>
                </w:div>
                <w:div w:id="624848263">
                  <w:marLeft w:val="0"/>
                  <w:marRight w:val="0"/>
                  <w:marTop w:val="0"/>
                  <w:marBottom w:val="0"/>
                  <w:divBdr>
                    <w:top w:val="none" w:sz="0" w:space="0" w:color="auto"/>
                    <w:left w:val="none" w:sz="0" w:space="0" w:color="auto"/>
                    <w:bottom w:val="none" w:sz="0" w:space="0" w:color="auto"/>
                    <w:right w:val="none" w:sz="0" w:space="0" w:color="auto"/>
                  </w:divBdr>
                  <w:divsChild>
                    <w:div w:id="55378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470935">
          <w:marLeft w:val="0"/>
          <w:marRight w:val="0"/>
          <w:marTop w:val="0"/>
          <w:marBottom w:val="0"/>
          <w:divBdr>
            <w:top w:val="none" w:sz="0" w:space="0" w:color="auto"/>
            <w:left w:val="none" w:sz="0" w:space="0" w:color="auto"/>
            <w:bottom w:val="none" w:sz="0" w:space="0" w:color="auto"/>
            <w:right w:val="none" w:sz="0" w:space="0" w:color="auto"/>
          </w:divBdr>
        </w:div>
        <w:div w:id="1126660746">
          <w:marLeft w:val="0"/>
          <w:marRight w:val="0"/>
          <w:marTop w:val="0"/>
          <w:marBottom w:val="0"/>
          <w:divBdr>
            <w:top w:val="none" w:sz="0" w:space="0" w:color="auto"/>
            <w:left w:val="none" w:sz="0" w:space="0" w:color="auto"/>
            <w:bottom w:val="none" w:sz="0" w:space="0" w:color="auto"/>
            <w:right w:val="none" w:sz="0" w:space="0" w:color="auto"/>
          </w:divBdr>
        </w:div>
        <w:div w:id="32194281">
          <w:marLeft w:val="0"/>
          <w:marRight w:val="0"/>
          <w:marTop w:val="0"/>
          <w:marBottom w:val="0"/>
          <w:divBdr>
            <w:top w:val="none" w:sz="0" w:space="0" w:color="auto"/>
            <w:left w:val="none" w:sz="0" w:space="0" w:color="auto"/>
            <w:bottom w:val="none" w:sz="0" w:space="0" w:color="auto"/>
            <w:right w:val="none" w:sz="0" w:space="0" w:color="auto"/>
          </w:divBdr>
          <w:divsChild>
            <w:div w:id="171377821">
              <w:marLeft w:val="-75"/>
              <w:marRight w:val="0"/>
              <w:marTop w:val="30"/>
              <w:marBottom w:val="30"/>
              <w:divBdr>
                <w:top w:val="none" w:sz="0" w:space="0" w:color="auto"/>
                <w:left w:val="none" w:sz="0" w:space="0" w:color="auto"/>
                <w:bottom w:val="none" w:sz="0" w:space="0" w:color="auto"/>
                <w:right w:val="none" w:sz="0" w:space="0" w:color="auto"/>
              </w:divBdr>
              <w:divsChild>
                <w:div w:id="938565501">
                  <w:marLeft w:val="0"/>
                  <w:marRight w:val="0"/>
                  <w:marTop w:val="0"/>
                  <w:marBottom w:val="0"/>
                  <w:divBdr>
                    <w:top w:val="none" w:sz="0" w:space="0" w:color="auto"/>
                    <w:left w:val="none" w:sz="0" w:space="0" w:color="auto"/>
                    <w:bottom w:val="none" w:sz="0" w:space="0" w:color="auto"/>
                    <w:right w:val="none" w:sz="0" w:space="0" w:color="auto"/>
                  </w:divBdr>
                  <w:divsChild>
                    <w:div w:id="2105950441">
                      <w:marLeft w:val="0"/>
                      <w:marRight w:val="0"/>
                      <w:marTop w:val="0"/>
                      <w:marBottom w:val="0"/>
                      <w:divBdr>
                        <w:top w:val="none" w:sz="0" w:space="0" w:color="auto"/>
                        <w:left w:val="none" w:sz="0" w:space="0" w:color="auto"/>
                        <w:bottom w:val="none" w:sz="0" w:space="0" w:color="auto"/>
                        <w:right w:val="none" w:sz="0" w:space="0" w:color="auto"/>
                      </w:divBdr>
                    </w:div>
                  </w:divsChild>
                </w:div>
                <w:div w:id="2109348393">
                  <w:marLeft w:val="0"/>
                  <w:marRight w:val="0"/>
                  <w:marTop w:val="0"/>
                  <w:marBottom w:val="0"/>
                  <w:divBdr>
                    <w:top w:val="none" w:sz="0" w:space="0" w:color="auto"/>
                    <w:left w:val="none" w:sz="0" w:space="0" w:color="auto"/>
                    <w:bottom w:val="none" w:sz="0" w:space="0" w:color="auto"/>
                    <w:right w:val="none" w:sz="0" w:space="0" w:color="auto"/>
                  </w:divBdr>
                  <w:divsChild>
                    <w:div w:id="1415855675">
                      <w:marLeft w:val="0"/>
                      <w:marRight w:val="0"/>
                      <w:marTop w:val="0"/>
                      <w:marBottom w:val="0"/>
                      <w:divBdr>
                        <w:top w:val="none" w:sz="0" w:space="0" w:color="auto"/>
                        <w:left w:val="none" w:sz="0" w:space="0" w:color="auto"/>
                        <w:bottom w:val="none" w:sz="0" w:space="0" w:color="auto"/>
                        <w:right w:val="none" w:sz="0" w:space="0" w:color="auto"/>
                      </w:divBdr>
                    </w:div>
                  </w:divsChild>
                </w:div>
                <w:div w:id="368264497">
                  <w:marLeft w:val="0"/>
                  <w:marRight w:val="0"/>
                  <w:marTop w:val="0"/>
                  <w:marBottom w:val="0"/>
                  <w:divBdr>
                    <w:top w:val="none" w:sz="0" w:space="0" w:color="auto"/>
                    <w:left w:val="none" w:sz="0" w:space="0" w:color="auto"/>
                    <w:bottom w:val="none" w:sz="0" w:space="0" w:color="auto"/>
                    <w:right w:val="none" w:sz="0" w:space="0" w:color="auto"/>
                  </w:divBdr>
                  <w:divsChild>
                    <w:div w:id="434711769">
                      <w:marLeft w:val="0"/>
                      <w:marRight w:val="0"/>
                      <w:marTop w:val="0"/>
                      <w:marBottom w:val="0"/>
                      <w:divBdr>
                        <w:top w:val="none" w:sz="0" w:space="0" w:color="auto"/>
                        <w:left w:val="none" w:sz="0" w:space="0" w:color="auto"/>
                        <w:bottom w:val="none" w:sz="0" w:space="0" w:color="auto"/>
                        <w:right w:val="none" w:sz="0" w:space="0" w:color="auto"/>
                      </w:divBdr>
                    </w:div>
                  </w:divsChild>
                </w:div>
                <w:div w:id="160315996">
                  <w:marLeft w:val="0"/>
                  <w:marRight w:val="0"/>
                  <w:marTop w:val="0"/>
                  <w:marBottom w:val="0"/>
                  <w:divBdr>
                    <w:top w:val="none" w:sz="0" w:space="0" w:color="auto"/>
                    <w:left w:val="none" w:sz="0" w:space="0" w:color="auto"/>
                    <w:bottom w:val="none" w:sz="0" w:space="0" w:color="auto"/>
                    <w:right w:val="none" w:sz="0" w:space="0" w:color="auto"/>
                  </w:divBdr>
                  <w:divsChild>
                    <w:div w:id="2058387272">
                      <w:marLeft w:val="0"/>
                      <w:marRight w:val="0"/>
                      <w:marTop w:val="0"/>
                      <w:marBottom w:val="0"/>
                      <w:divBdr>
                        <w:top w:val="none" w:sz="0" w:space="0" w:color="auto"/>
                        <w:left w:val="none" w:sz="0" w:space="0" w:color="auto"/>
                        <w:bottom w:val="none" w:sz="0" w:space="0" w:color="auto"/>
                        <w:right w:val="none" w:sz="0" w:space="0" w:color="auto"/>
                      </w:divBdr>
                    </w:div>
                  </w:divsChild>
                </w:div>
                <w:div w:id="311451151">
                  <w:marLeft w:val="0"/>
                  <w:marRight w:val="0"/>
                  <w:marTop w:val="0"/>
                  <w:marBottom w:val="0"/>
                  <w:divBdr>
                    <w:top w:val="none" w:sz="0" w:space="0" w:color="auto"/>
                    <w:left w:val="none" w:sz="0" w:space="0" w:color="auto"/>
                    <w:bottom w:val="none" w:sz="0" w:space="0" w:color="auto"/>
                    <w:right w:val="none" w:sz="0" w:space="0" w:color="auto"/>
                  </w:divBdr>
                  <w:divsChild>
                    <w:div w:id="34744817">
                      <w:marLeft w:val="0"/>
                      <w:marRight w:val="0"/>
                      <w:marTop w:val="0"/>
                      <w:marBottom w:val="0"/>
                      <w:divBdr>
                        <w:top w:val="none" w:sz="0" w:space="0" w:color="auto"/>
                        <w:left w:val="none" w:sz="0" w:space="0" w:color="auto"/>
                        <w:bottom w:val="none" w:sz="0" w:space="0" w:color="auto"/>
                        <w:right w:val="none" w:sz="0" w:space="0" w:color="auto"/>
                      </w:divBdr>
                    </w:div>
                  </w:divsChild>
                </w:div>
                <w:div w:id="1544754032">
                  <w:marLeft w:val="0"/>
                  <w:marRight w:val="0"/>
                  <w:marTop w:val="0"/>
                  <w:marBottom w:val="0"/>
                  <w:divBdr>
                    <w:top w:val="none" w:sz="0" w:space="0" w:color="auto"/>
                    <w:left w:val="none" w:sz="0" w:space="0" w:color="auto"/>
                    <w:bottom w:val="none" w:sz="0" w:space="0" w:color="auto"/>
                    <w:right w:val="none" w:sz="0" w:space="0" w:color="auto"/>
                  </w:divBdr>
                  <w:divsChild>
                    <w:div w:id="387798795">
                      <w:marLeft w:val="0"/>
                      <w:marRight w:val="0"/>
                      <w:marTop w:val="0"/>
                      <w:marBottom w:val="0"/>
                      <w:divBdr>
                        <w:top w:val="none" w:sz="0" w:space="0" w:color="auto"/>
                        <w:left w:val="none" w:sz="0" w:space="0" w:color="auto"/>
                        <w:bottom w:val="none" w:sz="0" w:space="0" w:color="auto"/>
                        <w:right w:val="none" w:sz="0" w:space="0" w:color="auto"/>
                      </w:divBdr>
                    </w:div>
                    <w:div w:id="1670055923">
                      <w:marLeft w:val="0"/>
                      <w:marRight w:val="0"/>
                      <w:marTop w:val="0"/>
                      <w:marBottom w:val="0"/>
                      <w:divBdr>
                        <w:top w:val="none" w:sz="0" w:space="0" w:color="auto"/>
                        <w:left w:val="none" w:sz="0" w:space="0" w:color="auto"/>
                        <w:bottom w:val="none" w:sz="0" w:space="0" w:color="auto"/>
                        <w:right w:val="none" w:sz="0" w:space="0" w:color="auto"/>
                      </w:divBdr>
                    </w:div>
                    <w:div w:id="2051344135">
                      <w:marLeft w:val="0"/>
                      <w:marRight w:val="0"/>
                      <w:marTop w:val="0"/>
                      <w:marBottom w:val="0"/>
                      <w:divBdr>
                        <w:top w:val="none" w:sz="0" w:space="0" w:color="auto"/>
                        <w:left w:val="none" w:sz="0" w:space="0" w:color="auto"/>
                        <w:bottom w:val="none" w:sz="0" w:space="0" w:color="auto"/>
                        <w:right w:val="none" w:sz="0" w:space="0" w:color="auto"/>
                      </w:divBdr>
                    </w:div>
                    <w:div w:id="914240699">
                      <w:marLeft w:val="0"/>
                      <w:marRight w:val="0"/>
                      <w:marTop w:val="0"/>
                      <w:marBottom w:val="0"/>
                      <w:divBdr>
                        <w:top w:val="none" w:sz="0" w:space="0" w:color="auto"/>
                        <w:left w:val="none" w:sz="0" w:space="0" w:color="auto"/>
                        <w:bottom w:val="none" w:sz="0" w:space="0" w:color="auto"/>
                        <w:right w:val="none" w:sz="0" w:space="0" w:color="auto"/>
                      </w:divBdr>
                    </w:div>
                    <w:div w:id="1501847650">
                      <w:marLeft w:val="0"/>
                      <w:marRight w:val="0"/>
                      <w:marTop w:val="0"/>
                      <w:marBottom w:val="0"/>
                      <w:divBdr>
                        <w:top w:val="none" w:sz="0" w:space="0" w:color="auto"/>
                        <w:left w:val="none" w:sz="0" w:space="0" w:color="auto"/>
                        <w:bottom w:val="none" w:sz="0" w:space="0" w:color="auto"/>
                        <w:right w:val="none" w:sz="0" w:space="0" w:color="auto"/>
                      </w:divBdr>
                    </w:div>
                    <w:div w:id="1032806232">
                      <w:marLeft w:val="0"/>
                      <w:marRight w:val="0"/>
                      <w:marTop w:val="0"/>
                      <w:marBottom w:val="0"/>
                      <w:divBdr>
                        <w:top w:val="none" w:sz="0" w:space="0" w:color="auto"/>
                        <w:left w:val="none" w:sz="0" w:space="0" w:color="auto"/>
                        <w:bottom w:val="none" w:sz="0" w:space="0" w:color="auto"/>
                        <w:right w:val="none" w:sz="0" w:space="0" w:color="auto"/>
                      </w:divBdr>
                    </w:div>
                    <w:div w:id="1164127014">
                      <w:marLeft w:val="0"/>
                      <w:marRight w:val="0"/>
                      <w:marTop w:val="0"/>
                      <w:marBottom w:val="0"/>
                      <w:divBdr>
                        <w:top w:val="none" w:sz="0" w:space="0" w:color="auto"/>
                        <w:left w:val="none" w:sz="0" w:space="0" w:color="auto"/>
                        <w:bottom w:val="none" w:sz="0" w:space="0" w:color="auto"/>
                        <w:right w:val="none" w:sz="0" w:space="0" w:color="auto"/>
                      </w:divBdr>
                    </w:div>
                  </w:divsChild>
                </w:div>
                <w:div w:id="71899777">
                  <w:marLeft w:val="0"/>
                  <w:marRight w:val="0"/>
                  <w:marTop w:val="0"/>
                  <w:marBottom w:val="0"/>
                  <w:divBdr>
                    <w:top w:val="none" w:sz="0" w:space="0" w:color="auto"/>
                    <w:left w:val="none" w:sz="0" w:space="0" w:color="auto"/>
                    <w:bottom w:val="none" w:sz="0" w:space="0" w:color="auto"/>
                    <w:right w:val="none" w:sz="0" w:space="0" w:color="auto"/>
                  </w:divBdr>
                  <w:divsChild>
                    <w:div w:id="1056050250">
                      <w:marLeft w:val="0"/>
                      <w:marRight w:val="0"/>
                      <w:marTop w:val="0"/>
                      <w:marBottom w:val="0"/>
                      <w:divBdr>
                        <w:top w:val="none" w:sz="0" w:space="0" w:color="auto"/>
                        <w:left w:val="none" w:sz="0" w:space="0" w:color="auto"/>
                        <w:bottom w:val="none" w:sz="0" w:space="0" w:color="auto"/>
                        <w:right w:val="none" w:sz="0" w:space="0" w:color="auto"/>
                      </w:divBdr>
                    </w:div>
                  </w:divsChild>
                </w:div>
                <w:div w:id="2011760476">
                  <w:marLeft w:val="0"/>
                  <w:marRight w:val="0"/>
                  <w:marTop w:val="0"/>
                  <w:marBottom w:val="0"/>
                  <w:divBdr>
                    <w:top w:val="none" w:sz="0" w:space="0" w:color="auto"/>
                    <w:left w:val="none" w:sz="0" w:space="0" w:color="auto"/>
                    <w:bottom w:val="none" w:sz="0" w:space="0" w:color="auto"/>
                    <w:right w:val="none" w:sz="0" w:space="0" w:color="auto"/>
                  </w:divBdr>
                  <w:divsChild>
                    <w:div w:id="1311011703">
                      <w:marLeft w:val="0"/>
                      <w:marRight w:val="0"/>
                      <w:marTop w:val="0"/>
                      <w:marBottom w:val="0"/>
                      <w:divBdr>
                        <w:top w:val="none" w:sz="0" w:space="0" w:color="auto"/>
                        <w:left w:val="none" w:sz="0" w:space="0" w:color="auto"/>
                        <w:bottom w:val="none" w:sz="0" w:space="0" w:color="auto"/>
                        <w:right w:val="none" w:sz="0" w:space="0" w:color="auto"/>
                      </w:divBdr>
                    </w:div>
                    <w:div w:id="86711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611</Words>
  <Characters>3363</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Margarita Medrano</dc:creator>
  <cp:keywords/>
  <dc:description/>
  <cp:lastModifiedBy>Margarita Medrano</cp:lastModifiedBy>
  <cp:revision>3</cp:revision>
  <dcterms:created xsi:type="dcterms:W3CDTF">2026-06-04T11:25:00Z</dcterms:created>
  <dcterms:modified xsi:type="dcterms:W3CDTF">2026-06-04T11:26:00Z</dcterms:modified>
</cp:coreProperties>
</file>