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5B62" w:rsidRDefault="001C5B62" w:rsidP="001C5B62">
      <w:pPr>
        <w:jc w:val="center"/>
      </w:pPr>
      <w:r>
        <w:rPr>
          <w:noProof/>
          <w:lang w:eastAsia="es-ES"/>
        </w:rPr>
        <w:drawing>
          <wp:anchor distT="0" distB="0" distL="114300" distR="114300" simplePos="0" relativeHeight="251658240" behindDoc="0" locked="0" layoutInCell="1" allowOverlap="1">
            <wp:simplePos x="0" y="0"/>
            <wp:positionH relativeFrom="column">
              <wp:posOffset>1800860</wp:posOffset>
            </wp:positionH>
            <wp:positionV relativeFrom="paragraph">
              <wp:posOffset>49</wp:posOffset>
            </wp:positionV>
            <wp:extent cx="5303520" cy="2162600"/>
            <wp:effectExtent l="0" t="0" r="0" b="9525"/>
            <wp:wrapThrough wrapText="bothSides">
              <wp:wrapPolygon edited="0">
                <wp:start x="0" y="0"/>
                <wp:lineTo x="0" y="21505"/>
                <wp:lineTo x="21491" y="21505"/>
                <wp:lineTo x="2149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6">
                      <a:extLst>
                        <a:ext uri="{28A0092B-C50C-407E-A947-70E740481C1C}">
                          <a14:useLocalDpi xmlns:a14="http://schemas.microsoft.com/office/drawing/2010/main" val="0"/>
                        </a:ext>
                      </a:extLst>
                    </a:blip>
                    <a:stretch>
                      <a:fillRect/>
                    </a:stretch>
                  </pic:blipFill>
                  <pic:spPr>
                    <a:xfrm>
                      <a:off x="0" y="0"/>
                      <a:ext cx="5303520" cy="2162600"/>
                    </a:xfrm>
                    <a:prstGeom prst="rect">
                      <a:avLst/>
                    </a:prstGeom>
                  </pic:spPr>
                </pic:pic>
              </a:graphicData>
            </a:graphic>
          </wp:anchor>
        </w:drawing>
      </w:r>
    </w:p>
    <w:p w:rsidR="001C5B62" w:rsidRDefault="001C5B62" w:rsidP="001C5B62">
      <w:pPr>
        <w:jc w:val="center"/>
        <w:rPr>
          <w:b/>
          <w:color w:val="D20000"/>
          <w:sz w:val="48"/>
        </w:rPr>
      </w:pPr>
    </w:p>
    <w:p w:rsidR="000F2066" w:rsidRDefault="000F2066" w:rsidP="001C5B62">
      <w:pPr>
        <w:jc w:val="center"/>
        <w:rPr>
          <w:b/>
          <w:color w:val="D20000"/>
          <w:sz w:val="48"/>
        </w:rPr>
      </w:pPr>
    </w:p>
    <w:p w:rsidR="000F2066" w:rsidRDefault="000F2066" w:rsidP="001C5B62">
      <w:pPr>
        <w:jc w:val="center"/>
        <w:rPr>
          <w:b/>
          <w:color w:val="D20000"/>
          <w:sz w:val="48"/>
        </w:rPr>
      </w:pPr>
    </w:p>
    <w:p w:rsidR="000F2066" w:rsidRDefault="000F2066" w:rsidP="001C5B62">
      <w:pPr>
        <w:jc w:val="center"/>
        <w:rPr>
          <w:b/>
          <w:color w:val="D20000"/>
          <w:sz w:val="48"/>
        </w:rPr>
      </w:pPr>
    </w:p>
    <w:p w:rsidR="001C5B62" w:rsidRDefault="001C5B62" w:rsidP="001C5B62">
      <w:pPr>
        <w:jc w:val="center"/>
      </w:pPr>
      <w:r>
        <w:rPr>
          <w:b/>
          <w:color w:val="D20000"/>
          <w:sz w:val="48"/>
        </w:rPr>
        <w:t>Inspirational activities from teachers</w:t>
      </w:r>
    </w:p>
    <w:p w:rsidR="001C5B62" w:rsidRDefault="001C5B62" w:rsidP="001C5B62">
      <w:pPr>
        <w:jc w:val="center"/>
        <w:rPr>
          <w:b/>
          <w:color w:val="1E1E1E"/>
          <w:sz w:val="40"/>
        </w:rPr>
      </w:pPr>
    </w:p>
    <w:p w:rsidR="001C5B62" w:rsidRDefault="000F2066" w:rsidP="001C5B62">
      <w:pPr>
        <w:jc w:val="center"/>
      </w:pPr>
      <w:r>
        <w:rPr>
          <w:b/>
          <w:color w:val="1E1E1E"/>
          <w:sz w:val="40"/>
        </w:rPr>
        <w:t>Poland</w:t>
      </w:r>
    </w:p>
    <w:p w:rsidR="001C5B62" w:rsidRDefault="001C5B62" w:rsidP="001C5B62">
      <w:pPr>
        <w:jc w:val="center"/>
        <w:rPr>
          <w:i/>
        </w:rPr>
      </w:pPr>
    </w:p>
    <w:p w:rsidR="001C5B62" w:rsidRDefault="001C5B62" w:rsidP="001C5B62"/>
    <w:p w:rsidR="001C5B62" w:rsidRDefault="001C5B62" w:rsidP="001C5B62">
      <w:pPr>
        <w:jc w:val="center"/>
      </w:pPr>
      <w:r>
        <w:rPr>
          <w:noProof/>
          <w:lang w:eastAsia="es-ES"/>
        </w:rPr>
        <w:drawing>
          <wp:inline distT="0" distB="0" distL="0" distR="0" wp14:anchorId="743A2795" wp14:editId="760D7BF5">
            <wp:extent cx="1920240" cy="49013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687341b-bbbc-4594-a38d-8a4e16d54ba0.png"/>
                    <pic:cNvPicPr/>
                  </pic:nvPicPr>
                  <pic:blipFill>
                    <a:blip r:embed="rId7"/>
                    <a:stretch>
                      <a:fillRect/>
                    </a:stretch>
                  </pic:blipFill>
                  <pic:spPr>
                    <a:xfrm>
                      <a:off x="0" y="0"/>
                      <a:ext cx="1920240" cy="490131"/>
                    </a:xfrm>
                    <a:prstGeom prst="rect">
                      <a:avLst/>
                    </a:prstGeom>
                  </pic:spPr>
                </pic:pic>
              </a:graphicData>
            </a:graphic>
          </wp:inline>
        </w:drawing>
      </w:r>
    </w:p>
    <w:p w:rsidR="001C5B62" w:rsidRDefault="001C5B62" w:rsidP="001C5B62">
      <w:pPr>
        <w:jc w:val="center"/>
      </w:pPr>
      <w:r>
        <w:rPr>
          <w:color w:val="505050"/>
          <w:sz w:val="18"/>
        </w:rPr>
        <w:t>Co-funded by the European Union</w:t>
      </w:r>
    </w:p>
    <w:p w:rsidR="00736E54" w:rsidRPr="000F2066" w:rsidRDefault="001C5B62" w:rsidP="000F2066">
      <w:pPr>
        <w:jc w:val="center"/>
      </w:pPr>
      <w:r>
        <w:rPr>
          <w:color w:val="646464"/>
          <w:sz w:val="16"/>
        </w:rPr>
        <w:t>This document is part of the ABC4T project resources for educators, parents and ear</w:t>
      </w:r>
      <w:r w:rsidR="000F2066">
        <w:rPr>
          <w:color w:val="646464"/>
          <w:sz w:val="16"/>
        </w:rPr>
        <w:t>ly childhood education settings</w:t>
      </w:r>
    </w:p>
    <w:tbl>
      <w:tblPr>
        <w:tblStyle w:val="Tablaconcuadrcula"/>
        <w:tblW w:w="14745" w:type="dxa"/>
        <w:tblLook w:val="06A0" w:firstRow="1" w:lastRow="0" w:firstColumn="1" w:lastColumn="0" w:noHBand="1" w:noVBand="1"/>
      </w:tblPr>
      <w:tblGrid>
        <w:gridCol w:w="876"/>
        <w:gridCol w:w="1617"/>
        <w:gridCol w:w="1617"/>
        <w:gridCol w:w="2212"/>
        <w:gridCol w:w="2282"/>
        <w:gridCol w:w="6141"/>
      </w:tblGrid>
      <w:tr w:rsidR="00D6733D" w:rsidTr="000F2066">
        <w:trPr>
          <w:trHeight w:val="300"/>
        </w:trPr>
        <w:tc>
          <w:tcPr>
            <w:tcW w:w="876" w:type="dxa"/>
            <w:shd w:val="clear" w:color="auto" w:fill="DAE8F8"/>
          </w:tcPr>
          <w:p w:rsidR="000F2066" w:rsidRDefault="000F2066" w:rsidP="00E8043E">
            <w:pPr>
              <w:rPr>
                <w:rFonts w:eastAsiaTheme="minorEastAsia"/>
                <w:sz w:val="20"/>
                <w:szCs w:val="20"/>
              </w:rPr>
            </w:pPr>
            <w:r w:rsidRPr="1944785E">
              <w:rPr>
                <w:rFonts w:eastAsiaTheme="minorEastAsia"/>
                <w:sz w:val="20"/>
                <w:szCs w:val="20"/>
              </w:rPr>
              <w:lastRenderedPageBreak/>
              <w:t>Country</w:t>
            </w:r>
          </w:p>
        </w:tc>
        <w:tc>
          <w:tcPr>
            <w:tcW w:w="1617" w:type="dxa"/>
            <w:shd w:val="clear" w:color="auto" w:fill="DAE8F8"/>
          </w:tcPr>
          <w:p w:rsidR="000F2066" w:rsidRDefault="000F2066" w:rsidP="00E8043E">
            <w:pPr>
              <w:rPr>
                <w:rFonts w:eastAsiaTheme="minorEastAsia"/>
                <w:sz w:val="20"/>
                <w:szCs w:val="20"/>
              </w:rPr>
            </w:pPr>
            <w:r w:rsidRPr="1944785E">
              <w:rPr>
                <w:rFonts w:eastAsiaTheme="minorEastAsia"/>
                <w:sz w:val="20"/>
                <w:szCs w:val="20"/>
              </w:rPr>
              <w:t>Teacher</w:t>
            </w:r>
          </w:p>
        </w:tc>
        <w:tc>
          <w:tcPr>
            <w:tcW w:w="1617" w:type="dxa"/>
            <w:shd w:val="clear" w:color="auto" w:fill="DAE8F8"/>
          </w:tcPr>
          <w:p w:rsidR="000F2066" w:rsidRDefault="000F2066" w:rsidP="00E8043E">
            <w:pPr>
              <w:rPr>
                <w:rFonts w:eastAsiaTheme="minorEastAsia"/>
                <w:sz w:val="20"/>
                <w:szCs w:val="20"/>
              </w:rPr>
            </w:pPr>
            <w:r w:rsidRPr="1944785E">
              <w:rPr>
                <w:rFonts w:eastAsiaTheme="minorEastAsia"/>
                <w:sz w:val="20"/>
                <w:szCs w:val="20"/>
              </w:rPr>
              <w:t>Goal of activity (in terms of antibias-education)</w:t>
            </w:r>
          </w:p>
        </w:tc>
        <w:tc>
          <w:tcPr>
            <w:tcW w:w="2212" w:type="dxa"/>
            <w:shd w:val="clear" w:color="auto" w:fill="DAE8F8"/>
          </w:tcPr>
          <w:p w:rsidR="000F2066" w:rsidRDefault="000F2066" w:rsidP="00E8043E">
            <w:pPr>
              <w:rPr>
                <w:rFonts w:eastAsiaTheme="minorEastAsia"/>
                <w:sz w:val="20"/>
                <w:szCs w:val="20"/>
              </w:rPr>
            </w:pPr>
            <w:r w:rsidRPr="1944785E">
              <w:rPr>
                <w:rFonts w:eastAsiaTheme="minorEastAsia"/>
                <w:sz w:val="20"/>
                <w:szCs w:val="20"/>
              </w:rPr>
              <w:t>Description</w:t>
            </w:r>
          </w:p>
        </w:tc>
        <w:tc>
          <w:tcPr>
            <w:tcW w:w="2282" w:type="dxa"/>
            <w:shd w:val="clear" w:color="auto" w:fill="DAE8F8"/>
          </w:tcPr>
          <w:p w:rsidR="000F2066" w:rsidRDefault="000F2066" w:rsidP="00E8043E">
            <w:pPr>
              <w:rPr>
                <w:rFonts w:eastAsiaTheme="minorEastAsia"/>
                <w:sz w:val="20"/>
                <w:szCs w:val="20"/>
              </w:rPr>
            </w:pPr>
            <w:r w:rsidRPr="1944785E">
              <w:rPr>
                <w:rFonts w:eastAsiaTheme="minorEastAsia"/>
                <w:sz w:val="20"/>
                <w:szCs w:val="20"/>
              </w:rPr>
              <w:t xml:space="preserve">Comments </w:t>
            </w:r>
          </w:p>
        </w:tc>
        <w:tc>
          <w:tcPr>
            <w:tcW w:w="6141" w:type="dxa"/>
            <w:shd w:val="clear" w:color="auto" w:fill="DAE8F8"/>
          </w:tcPr>
          <w:p w:rsidR="000F2066" w:rsidRDefault="000F2066" w:rsidP="00E8043E">
            <w:pPr>
              <w:rPr>
                <w:rFonts w:eastAsiaTheme="minorEastAsia"/>
                <w:sz w:val="20"/>
                <w:szCs w:val="20"/>
              </w:rPr>
            </w:pPr>
            <w:r w:rsidRPr="1944785E">
              <w:rPr>
                <w:rFonts w:eastAsiaTheme="minorEastAsia"/>
                <w:sz w:val="20"/>
                <w:szCs w:val="20"/>
              </w:rPr>
              <w:t>P</w:t>
            </w:r>
            <w:r w:rsidRPr="1944785E">
              <w:rPr>
                <w:rFonts w:eastAsiaTheme="minorEastAsia"/>
                <w:sz w:val="20"/>
                <w:szCs w:val="20"/>
              </w:rPr>
              <w:t>ictures</w:t>
            </w:r>
          </w:p>
        </w:tc>
      </w:tr>
      <w:tr w:rsidR="00D6733D" w:rsidTr="000F2066">
        <w:trPr>
          <w:trHeight w:val="300"/>
        </w:trPr>
        <w:tc>
          <w:tcPr>
            <w:tcW w:w="876" w:type="dxa"/>
          </w:tcPr>
          <w:p w:rsidR="000F2066" w:rsidRDefault="000F2066" w:rsidP="00E8043E">
            <w:pPr>
              <w:rPr>
                <w:rFonts w:eastAsiaTheme="minorEastAsia"/>
                <w:sz w:val="20"/>
                <w:szCs w:val="20"/>
              </w:rPr>
            </w:pPr>
            <w:r w:rsidRPr="1944785E">
              <w:rPr>
                <w:rFonts w:eastAsiaTheme="minorEastAsia"/>
                <w:sz w:val="20"/>
                <w:szCs w:val="20"/>
              </w:rPr>
              <w:t>Poland</w:t>
            </w:r>
          </w:p>
        </w:tc>
        <w:tc>
          <w:tcPr>
            <w:tcW w:w="1617" w:type="dxa"/>
          </w:tcPr>
          <w:p w:rsidR="000F2066" w:rsidRDefault="000F2066" w:rsidP="00E8043E">
            <w:pPr>
              <w:rPr>
                <w:rFonts w:eastAsiaTheme="minorEastAsia"/>
                <w:sz w:val="20"/>
                <w:szCs w:val="20"/>
              </w:rPr>
            </w:pPr>
            <w:r w:rsidRPr="1944785E">
              <w:rPr>
                <w:rFonts w:eastAsiaTheme="minorEastAsia"/>
                <w:color w:val="000000" w:themeColor="text1"/>
                <w:sz w:val="20"/>
                <w:szCs w:val="20"/>
              </w:rPr>
              <w:t>Oleksandra Ivanova-Komarshchuk</w:t>
            </w:r>
          </w:p>
        </w:tc>
        <w:tc>
          <w:tcPr>
            <w:tcW w:w="1617" w:type="dxa"/>
          </w:tcPr>
          <w:p w:rsidR="000F2066" w:rsidRDefault="000F2066" w:rsidP="00E8043E">
            <w:pPr>
              <w:rPr>
                <w:rFonts w:eastAsiaTheme="minorEastAsia"/>
                <w:sz w:val="20"/>
                <w:szCs w:val="20"/>
                <w:lang w:val="en-US"/>
              </w:rPr>
            </w:pPr>
            <w:r w:rsidRPr="1944785E">
              <w:rPr>
                <w:rFonts w:eastAsiaTheme="minorEastAsia"/>
                <w:color w:val="242424"/>
                <w:sz w:val="20"/>
                <w:szCs w:val="20"/>
                <w:lang w:val="en-US"/>
              </w:rPr>
              <w:t>Children learn that people of any gender can have different interests, feelings and talents</w:t>
            </w:r>
          </w:p>
        </w:tc>
        <w:tc>
          <w:tcPr>
            <w:tcW w:w="2212" w:type="dxa"/>
          </w:tcPr>
          <w:p w:rsidR="000F2066" w:rsidRDefault="000F2066" w:rsidP="00E8043E">
            <w:pPr>
              <w:rPr>
                <w:rFonts w:eastAsiaTheme="minorEastAsia"/>
                <w:b/>
                <w:bCs/>
                <w:sz w:val="20"/>
                <w:szCs w:val="20"/>
                <w:lang w:val="en-US"/>
              </w:rPr>
            </w:pPr>
            <w:r w:rsidRPr="1944785E">
              <w:rPr>
                <w:rFonts w:eastAsiaTheme="minorEastAsia"/>
                <w:b/>
                <w:bCs/>
                <w:color w:val="000000" w:themeColor="text1"/>
                <w:sz w:val="20"/>
                <w:szCs w:val="20"/>
                <w:lang w:val="en-US"/>
              </w:rPr>
              <w:t>‘Gender-Box’-activity</w:t>
            </w:r>
            <w:r w:rsidRPr="1944785E">
              <w:rPr>
                <w:rFonts w:eastAsiaTheme="minorEastAsia"/>
                <w:b/>
                <w:bCs/>
                <w:sz w:val="20"/>
                <w:szCs w:val="20"/>
                <w:lang w:val="en-US"/>
              </w:rPr>
              <w:t xml:space="preserve"> </w:t>
            </w:r>
          </w:p>
          <w:p w:rsidR="000F2066" w:rsidRDefault="000F2066" w:rsidP="00E8043E">
            <w:pPr>
              <w:rPr>
                <w:rFonts w:eastAsiaTheme="minorEastAsia"/>
                <w:sz w:val="20"/>
                <w:szCs w:val="20"/>
              </w:rPr>
            </w:pPr>
            <w:r w:rsidRPr="1944785E">
              <w:rPr>
                <w:rFonts w:eastAsiaTheme="minorEastAsia"/>
                <w:color w:val="000000" w:themeColor="text1"/>
                <w:sz w:val="20"/>
                <w:szCs w:val="20"/>
                <w:lang w:val="en-US"/>
              </w:rPr>
              <w:t>Place the children into smaller groups (girls, boys or mixed-gender). Give each group a large sheet of paper divided into two parts, with an image of a girl drawn on one part and an image of a boy on the other, and lots of cutouts of pictures representing a wide range of activities that children may carry out and objects they can play with. Ask each group to create a “Boys’ &amp; Girls</w:t>
            </w:r>
            <w:r w:rsidRPr="1944785E">
              <w:rPr>
                <w:rFonts w:eastAsiaTheme="minorEastAsia"/>
                <w:color w:val="000000" w:themeColor="text1"/>
                <w:sz w:val="20"/>
                <w:szCs w:val="20"/>
                <w:lang w:val="pl-PL"/>
              </w:rPr>
              <w:t xml:space="preserve">’ </w:t>
            </w:r>
            <w:r w:rsidRPr="1944785E">
              <w:rPr>
                <w:rFonts w:eastAsiaTheme="minorEastAsia"/>
                <w:color w:val="000000" w:themeColor="text1"/>
                <w:sz w:val="20"/>
                <w:szCs w:val="20"/>
                <w:lang w:val="en-US"/>
              </w:rPr>
              <w:t xml:space="preserve">Things” poster by placing items they think are associated with each gender next to the boy and girl figures. Afterward, discuss the posters with the children and confront stereotypes with real-life examples. For instance, you may refer to individuals known by the children </w:t>
            </w:r>
            <w:r w:rsidRPr="1944785E">
              <w:rPr>
                <w:rFonts w:eastAsiaTheme="minorEastAsia"/>
                <w:color w:val="000000" w:themeColor="text1"/>
                <w:sz w:val="20"/>
                <w:szCs w:val="20"/>
                <w:lang w:val="en-US"/>
              </w:rPr>
              <w:lastRenderedPageBreak/>
              <w:t xml:space="preserve">who perform non-gender-stereotypical roles, women soccer players or Scots’ traditional clothing. </w:t>
            </w:r>
            <w:r w:rsidRPr="1944785E">
              <w:rPr>
                <w:rFonts w:eastAsiaTheme="minorEastAsia"/>
                <w:sz w:val="20"/>
                <w:szCs w:val="20"/>
              </w:rPr>
              <w:t xml:space="preserve"> </w:t>
            </w:r>
          </w:p>
        </w:tc>
        <w:tc>
          <w:tcPr>
            <w:tcW w:w="2282" w:type="dxa"/>
          </w:tcPr>
          <w:p w:rsidR="000F2066" w:rsidRDefault="000F2066" w:rsidP="00E8043E">
            <w:pPr>
              <w:widowControl w:val="0"/>
              <w:spacing w:after="140" w:line="276" w:lineRule="auto"/>
              <w:rPr>
                <w:rFonts w:eastAsiaTheme="minorEastAsia"/>
                <w:sz w:val="20"/>
                <w:szCs w:val="20"/>
              </w:rPr>
            </w:pPr>
            <w:r w:rsidRPr="1944785E">
              <w:rPr>
                <w:rFonts w:eastAsiaTheme="minorEastAsia"/>
                <w:color w:val="000000" w:themeColor="text1"/>
                <w:sz w:val="20"/>
                <w:szCs w:val="20"/>
                <w:lang w:val="en-US"/>
              </w:rPr>
              <w:lastRenderedPageBreak/>
              <w:t xml:space="preserve">The division of children into separate groups of girls and boys may trigger stereotypical thinking, especially concerning the opposite gender. While this creates more opportunities to challenge rigidly prescribed gender roles, be especially attentive to gender-related stereotypes that may emerge in this context. </w:t>
            </w:r>
            <w:r w:rsidRPr="1944785E">
              <w:rPr>
                <w:rFonts w:eastAsiaTheme="minorEastAsia"/>
                <w:sz w:val="20"/>
                <w:szCs w:val="20"/>
              </w:rPr>
              <w:t xml:space="preserve"> </w:t>
            </w:r>
          </w:p>
          <w:p w:rsidR="000F2066" w:rsidRDefault="000F2066" w:rsidP="00E8043E">
            <w:pPr>
              <w:rPr>
                <w:rFonts w:eastAsiaTheme="minorEastAsia"/>
                <w:sz w:val="20"/>
                <w:szCs w:val="20"/>
              </w:rPr>
            </w:pPr>
          </w:p>
        </w:tc>
        <w:tc>
          <w:tcPr>
            <w:tcW w:w="6141" w:type="dxa"/>
          </w:tcPr>
          <w:p w:rsidR="000F2066" w:rsidRDefault="000F2066" w:rsidP="00E8043E">
            <w:pPr>
              <w:rPr>
                <w:rFonts w:eastAsiaTheme="minorEastAsia"/>
                <w:sz w:val="20"/>
                <w:szCs w:val="20"/>
              </w:rPr>
            </w:pPr>
            <w:r>
              <w:rPr>
                <w:noProof/>
                <w:lang w:val="es-ES" w:eastAsia="es-ES"/>
              </w:rPr>
              <w:drawing>
                <wp:anchor distT="0" distB="0" distL="114300" distR="114300" simplePos="0" relativeHeight="251659264" behindDoc="0" locked="0" layoutInCell="1" allowOverlap="1">
                  <wp:simplePos x="0" y="0"/>
                  <wp:positionH relativeFrom="column">
                    <wp:posOffset>120015</wp:posOffset>
                  </wp:positionH>
                  <wp:positionV relativeFrom="paragraph">
                    <wp:posOffset>748030</wp:posOffset>
                  </wp:positionV>
                  <wp:extent cx="3554095" cy="1997075"/>
                  <wp:effectExtent l="0" t="0" r="8255" b="3175"/>
                  <wp:wrapThrough wrapText="bothSides">
                    <wp:wrapPolygon edited="0">
                      <wp:start x="0" y="0"/>
                      <wp:lineTo x="0" y="21428"/>
                      <wp:lineTo x="21534" y="21428"/>
                      <wp:lineTo x="21534" y="0"/>
                      <wp:lineTo x="0" y="0"/>
                    </wp:wrapPolygon>
                  </wp:wrapThrough>
                  <wp:docPr id="90308370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083707" name="Picture 903083707"/>
                          <pic:cNvPicPr/>
                        </pic:nvPicPr>
                        <pic:blipFill>
                          <a:blip r:embed="rId8">
                            <a:extLst>
                              <a:ext uri="{28A0092B-C50C-407E-A947-70E740481C1C}">
                                <a14:useLocalDpi xmlns:a14="http://schemas.microsoft.com/office/drawing/2010/main" val="0"/>
                              </a:ext>
                            </a:extLst>
                          </a:blip>
                          <a:stretch>
                            <a:fillRect/>
                          </a:stretch>
                        </pic:blipFill>
                        <pic:spPr>
                          <a:xfrm>
                            <a:off x="0" y="0"/>
                            <a:ext cx="3554095" cy="1997075"/>
                          </a:xfrm>
                          <a:prstGeom prst="rect">
                            <a:avLst/>
                          </a:prstGeom>
                        </pic:spPr>
                      </pic:pic>
                    </a:graphicData>
                  </a:graphic>
                  <wp14:sizeRelH relativeFrom="margin">
                    <wp14:pctWidth>0</wp14:pctWidth>
                  </wp14:sizeRelH>
                  <wp14:sizeRelV relativeFrom="margin">
                    <wp14:pctHeight>0</wp14:pctHeight>
                  </wp14:sizeRelV>
                </wp:anchor>
              </w:drawing>
            </w:r>
          </w:p>
        </w:tc>
        <w:bookmarkStart w:id="0" w:name="_GoBack"/>
        <w:bookmarkEnd w:id="0"/>
      </w:tr>
      <w:tr w:rsidR="00D6733D" w:rsidTr="000F2066">
        <w:trPr>
          <w:trHeight w:val="300"/>
        </w:trPr>
        <w:tc>
          <w:tcPr>
            <w:tcW w:w="876" w:type="dxa"/>
          </w:tcPr>
          <w:p w:rsidR="000F2066" w:rsidRDefault="000F2066" w:rsidP="00E8043E">
            <w:pPr>
              <w:rPr>
                <w:rFonts w:eastAsiaTheme="minorEastAsia"/>
                <w:sz w:val="20"/>
                <w:szCs w:val="20"/>
              </w:rPr>
            </w:pPr>
            <w:r w:rsidRPr="1944785E">
              <w:rPr>
                <w:rFonts w:eastAsiaTheme="minorEastAsia"/>
                <w:sz w:val="20"/>
                <w:szCs w:val="20"/>
              </w:rPr>
              <w:lastRenderedPageBreak/>
              <w:t>Poland</w:t>
            </w:r>
          </w:p>
        </w:tc>
        <w:tc>
          <w:tcPr>
            <w:tcW w:w="1617" w:type="dxa"/>
          </w:tcPr>
          <w:p w:rsidR="000F2066" w:rsidRDefault="000F2066" w:rsidP="00E8043E">
            <w:pPr>
              <w:rPr>
                <w:rFonts w:eastAsiaTheme="minorEastAsia"/>
                <w:sz w:val="20"/>
                <w:szCs w:val="20"/>
              </w:rPr>
            </w:pPr>
            <w:r w:rsidRPr="1944785E">
              <w:rPr>
                <w:rFonts w:eastAsiaTheme="minorEastAsia"/>
                <w:color w:val="000000" w:themeColor="text1"/>
                <w:sz w:val="20"/>
                <w:szCs w:val="20"/>
              </w:rPr>
              <w:t>Oleksandra Ivanova-Komarshchuk-</w:t>
            </w:r>
          </w:p>
        </w:tc>
        <w:tc>
          <w:tcPr>
            <w:tcW w:w="1617" w:type="dxa"/>
          </w:tcPr>
          <w:p w:rsidR="000F2066" w:rsidRDefault="000F2066" w:rsidP="00E8043E">
            <w:pPr>
              <w:widowControl w:val="0"/>
              <w:spacing w:after="140" w:line="276" w:lineRule="auto"/>
              <w:rPr>
                <w:rFonts w:eastAsiaTheme="minorEastAsia"/>
                <w:sz w:val="20"/>
                <w:szCs w:val="20"/>
              </w:rPr>
            </w:pPr>
            <w:r w:rsidRPr="1944785E">
              <w:rPr>
                <w:rFonts w:eastAsiaTheme="minorEastAsia"/>
                <w:color w:val="242424"/>
                <w:sz w:val="20"/>
                <w:szCs w:val="20"/>
              </w:rPr>
              <w:t>Children learn to notice that people can be similar and different, and they learn to be open and respectful towards cultural diversity</w:t>
            </w:r>
          </w:p>
        </w:tc>
        <w:tc>
          <w:tcPr>
            <w:tcW w:w="2212" w:type="dxa"/>
          </w:tcPr>
          <w:p w:rsidR="000F2066" w:rsidRDefault="000F2066" w:rsidP="00E8043E">
            <w:pPr>
              <w:rPr>
                <w:rFonts w:ascii="Aptos" w:eastAsia="Aptos" w:hAnsi="Aptos" w:cs="Aptos"/>
                <w:b/>
                <w:bCs/>
                <w:color w:val="000000" w:themeColor="text1"/>
                <w:sz w:val="20"/>
                <w:szCs w:val="20"/>
                <w:lang w:val="en-US"/>
              </w:rPr>
            </w:pPr>
            <w:r w:rsidRPr="1944785E">
              <w:rPr>
                <w:rFonts w:ascii="Aptos" w:eastAsia="Aptos" w:hAnsi="Aptos" w:cs="Aptos"/>
                <w:b/>
                <w:bCs/>
                <w:color w:val="000000" w:themeColor="text1"/>
                <w:sz w:val="20"/>
                <w:szCs w:val="20"/>
                <w:lang w:val="en-US"/>
              </w:rPr>
              <w:t>Around the World with a Water Drop – Finding New Friends</w:t>
            </w:r>
          </w:p>
          <w:p w:rsidR="000F2066" w:rsidRDefault="000F2066" w:rsidP="00E8043E">
            <w:pPr>
              <w:pStyle w:val="Textoindependiente"/>
              <w:widowControl w:val="0"/>
              <w:spacing w:after="140" w:line="276" w:lineRule="auto"/>
              <w:rPr>
                <w:rFonts w:ascii="Aptos" w:eastAsia="Aptos" w:hAnsi="Aptos" w:cs="Aptos"/>
                <w:sz w:val="20"/>
                <w:szCs w:val="20"/>
                <w:lang w:val="en-US"/>
              </w:rPr>
            </w:pPr>
            <w:r w:rsidRPr="1944785E">
              <w:rPr>
                <w:rFonts w:ascii="Aptos" w:eastAsia="Aptos" w:hAnsi="Aptos" w:cs="Aptos"/>
                <w:color w:val="000000" w:themeColor="text1"/>
                <w:sz w:val="20"/>
                <w:szCs w:val="20"/>
                <w:lang w:val="en-US"/>
              </w:rPr>
              <w:t xml:space="preserve">Using a large map of the world, tell the children a story about a water drop that travels around the world, exploring different natural environments, animals and cultures. One day, the drop sets out to search for a new friend. Show the group photos of children from different parts of the world and invite them to discuss similarities and differences. Next, each child chooses a “new friend” from another country and creates an outfit and accessories for their character during an </w:t>
            </w:r>
            <w:r w:rsidRPr="1944785E">
              <w:rPr>
                <w:rFonts w:ascii="Aptos" w:eastAsia="Aptos" w:hAnsi="Aptos" w:cs="Aptos"/>
                <w:color w:val="000000" w:themeColor="text1"/>
                <w:sz w:val="20"/>
                <w:szCs w:val="20"/>
                <w:lang w:val="en-US"/>
              </w:rPr>
              <w:lastRenderedPageBreak/>
              <w:t>art activity.</w:t>
            </w:r>
          </w:p>
          <w:p w:rsidR="000F2066" w:rsidRDefault="000F2066" w:rsidP="00E8043E">
            <w:pPr>
              <w:rPr>
                <w:rFonts w:ascii="Aptos" w:eastAsia="Aptos" w:hAnsi="Aptos" w:cs="Aptos"/>
                <w:color w:val="000000" w:themeColor="text1"/>
                <w:sz w:val="20"/>
                <w:szCs w:val="20"/>
                <w:lang w:val="en-US"/>
              </w:rPr>
            </w:pPr>
          </w:p>
        </w:tc>
        <w:tc>
          <w:tcPr>
            <w:tcW w:w="2282" w:type="dxa"/>
          </w:tcPr>
          <w:p w:rsidR="000F2066" w:rsidRDefault="000F2066" w:rsidP="00E8043E">
            <w:pPr>
              <w:pStyle w:val="Textoindependiente"/>
              <w:widowControl w:val="0"/>
              <w:spacing w:after="140" w:line="276" w:lineRule="auto"/>
              <w:rPr>
                <w:rFonts w:ascii="Aptos" w:eastAsia="Aptos" w:hAnsi="Aptos" w:cs="Aptos"/>
                <w:sz w:val="20"/>
                <w:szCs w:val="20"/>
              </w:rPr>
            </w:pPr>
            <w:r w:rsidRPr="1944785E">
              <w:rPr>
                <w:rFonts w:ascii="Aptos" w:eastAsia="Aptos" w:hAnsi="Aptos" w:cs="Aptos"/>
                <w:color w:val="000000" w:themeColor="text1"/>
                <w:sz w:val="20"/>
                <w:szCs w:val="20"/>
                <w:lang w:val="en-US"/>
              </w:rPr>
              <w:lastRenderedPageBreak/>
              <w:t xml:space="preserve">When selecting photos of children, make sure to include images that reflect diversity within different parts of the world and avoid those that depict stereotypical images of people from different locations. If you decide to include photos of individuals in traditional clothing, make it clear to the children that this is not how they usually dress.   </w:t>
            </w:r>
            <w:r w:rsidRPr="1944785E">
              <w:rPr>
                <w:rFonts w:ascii="Aptos" w:eastAsia="Aptos" w:hAnsi="Aptos" w:cs="Aptos"/>
                <w:sz w:val="20"/>
                <w:szCs w:val="20"/>
              </w:rPr>
              <w:t xml:space="preserve"> </w:t>
            </w:r>
          </w:p>
          <w:p w:rsidR="000F2066" w:rsidRDefault="000F2066" w:rsidP="00E8043E">
            <w:pPr>
              <w:rPr>
                <w:rFonts w:eastAsiaTheme="minorEastAsia"/>
                <w:sz w:val="20"/>
                <w:szCs w:val="20"/>
              </w:rPr>
            </w:pPr>
          </w:p>
        </w:tc>
        <w:tc>
          <w:tcPr>
            <w:tcW w:w="6141" w:type="dxa"/>
          </w:tcPr>
          <w:p w:rsidR="000F2066" w:rsidRDefault="000F2066" w:rsidP="00E8043E">
            <w:pPr>
              <w:rPr>
                <w:rFonts w:eastAsiaTheme="minorEastAsia"/>
                <w:sz w:val="20"/>
                <w:szCs w:val="20"/>
              </w:rPr>
            </w:pPr>
          </w:p>
        </w:tc>
      </w:tr>
      <w:tr w:rsidR="00D6733D" w:rsidTr="000F2066">
        <w:trPr>
          <w:trHeight w:val="285"/>
        </w:trPr>
        <w:tc>
          <w:tcPr>
            <w:tcW w:w="876" w:type="dxa"/>
          </w:tcPr>
          <w:p w:rsidR="000F2066" w:rsidRDefault="000F2066" w:rsidP="00E8043E">
            <w:pPr>
              <w:rPr>
                <w:rFonts w:eastAsiaTheme="minorEastAsia"/>
                <w:sz w:val="20"/>
                <w:szCs w:val="20"/>
              </w:rPr>
            </w:pPr>
            <w:r w:rsidRPr="1944785E">
              <w:rPr>
                <w:rFonts w:eastAsiaTheme="minorEastAsia"/>
                <w:sz w:val="20"/>
                <w:szCs w:val="20"/>
              </w:rPr>
              <w:lastRenderedPageBreak/>
              <w:t>Poland</w:t>
            </w:r>
          </w:p>
        </w:tc>
        <w:tc>
          <w:tcPr>
            <w:tcW w:w="1617" w:type="dxa"/>
          </w:tcPr>
          <w:p w:rsidR="000F2066" w:rsidRDefault="000F2066" w:rsidP="00E8043E">
            <w:pPr>
              <w:rPr>
                <w:rFonts w:ascii="Aptos" w:eastAsia="Aptos" w:hAnsi="Aptos" w:cs="Aptos"/>
                <w:sz w:val="20"/>
                <w:szCs w:val="20"/>
              </w:rPr>
            </w:pPr>
            <w:r w:rsidRPr="1944785E">
              <w:rPr>
                <w:rStyle w:val="Textoennegrita"/>
                <w:rFonts w:ascii="Aptos" w:eastAsia="Aptos" w:hAnsi="Aptos" w:cs="Aptos"/>
                <w:color w:val="000000" w:themeColor="text1"/>
                <w:sz w:val="20"/>
                <w:szCs w:val="20"/>
                <w:lang w:val="en-US"/>
              </w:rPr>
              <w:t>Aleksandra Suliga</w:t>
            </w:r>
          </w:p>
        </w:tc>
        <w:tc>
          <w:tcPr>
            <w:tcW w:w="1617" w:type="dxa"/>
          </w:tcPr>
          <w:p w:rsidR="000F2066" w:rsidRDefault="000F2066" w:rsidP="00E8043E">
            <w:r w:rsidRPr="1944785E">
              <w:rPr>
                <w:rFonts w:ascii="Aptos" w:eastAsia="Aptos" w:hAnsi="Aptos" w:cs="Aptos"/>
                <w:sz w:val="20"/>
                <w:szCs w:val="20"/>
                <w:lang w:val="en-US"/>
              </w:rPr>
              <w:t>Children learn that people can do the same activities in different ways and that everyone can take part when we support each other in respectful and inclusive ways.</w:t>
            </w:r>
          </w:p>
          <w:p w:rsidR="000F2066" w:rsidRDefault="000F2066" w:rsidP="00E8043E">
            <w:pPr>
              <w:spacing w:line="276" w:lineRule="auto"/>
              <w:rPr>
                <w:rFonts w:ascii="Aptos" w:eastAsia="Aptos" w:hAnsi="Aptos" w:cs="Aptos"/>
                <w:sz w:val="20"/>
                <w:szCs w:val="20"/>
                <w:lang w:val="en-US"/>
              </w:rPr>
            </w:pPr>
          </w:p>
        </w:tc>
        <w:tc>
          <w:tcPr>
            <w:tcW w:w="2212" w:type="dxa"/>
          </w:tcPr>
          <w:p w:rsidR="000F2066" w:rsidRDefault="000F2066" w:rsidP="00E8043E">
            <w:pPr>
              <w:rPr>
                <w:rStyle w:val="Textoennegrita"/>
                <w:rFonts w:ascii="Times New Roman" w:eastAsia="Times New Roman" w:hAnsi="Times New Roman" w:cs="Times New Roman"/>
                <w:color w:val="000000" w:themeColor="text1"/>
                <w:sz w:val="20"/>
                <w:szCs w:val="20"/>
              </w:rPr>
            </w:pPr>
            <w:r w:rsidRPr="1944785E">
              <w:rPr>
                <w:rStyle w:val="Textoennegrita"/>
                <w:rFonts w:ascii="Times New Roman" w:eastAsia="Times New Roman" w:hAnsi="Times New Roman" w:cs="Times New Roman"/>
                <w:b w:val="0"/>
                <w:bCs w:val="0"/>
                <w:color w:val="000000" w:themeColor="text1"/>
                <w:sz w:val="20"/>
                <w:szCs w:val="20"/>
              </w:rPr>
              <w:t>How differently can we perceive the world?</w:t>
            </w:r>
          </w:p>
          <w:p w:rsidR="000F2066" w:rsidRDefault="000F2066" w:rsidP="00E8043E">
            <w:r w:rsidRPr="1944785E">
              <w:rPr>
                <w:rFonts w:ascii="Aptos" w:eastAsia="Aptos" w:hAnsi="Aptos" w:cs="Aptos"/>
                <w:sz w:val="20"/>
                <w:szCs w:val="20"/>
              </w:rPr>
              <w:t xml:space="preserve">The teacher reads the book </w:t>
            </w:r>
            <w:r w:rsidRPr="1944785E">
              <w:rPr>
                <w:rFonts w:ascii="Aptos" w:eastAsia="Aptos" w:hAnsi="Aptos" w:cs="Aptos"/>
                <w:i/>
                <w:iCs/>
                <w:sz w:val="20"/>
                <w:szCs w:val="20"/>
              </w:rPr>
              <w:t>“We’re All Different, Aren’t We?”</w:t>
            </w:r>
            <w:r w:rsidRPr="1944785E">
              <w:rPr>
                <w:rFonts w:ascii="Aptos" w:eastAsia="Aptos" w:hAnsi="Aptos" w:cs="Aptos"/>
                <w:sz w:val="20"/>
                <w:szCs w:val="20"/>
              </w:rPr>
              <w:t xml:space="preserve"> by Tracey Turner and Asa Gilland.</w:t>
            </w:r>
          </w:p>
          <w:p w:rsidR="000F2066" w:rsidRDefault="000F2066" w:rsidP="00E8043E">
            <w:r w:rsidRPr="1944785E">
              <w:rPr>
                <w:rFonts w:ascii="Aptos" w:eastAsia="Aptos" w:hAnsi="Aptos" w:cs="Aptos"/>
                <w:sz w:val="20"/>
                <w:szCs w:val="20"/>
              </w:rPr>
              <w:t>Afterwards, the children take part in a series of playful activities in pairs. The activities are framed around exploring different ways of doing things.</w:t>
            </w:r>
          </w:p>
          <w:p w:rsidR="000F2066" w:rsidRDefault="000F2066" w:rsidP="00E8043E">
            <w:r w:rsidRPr="1944785E">
              <w:rPr>
                <w:rFonts w:ascii="Aptos" w:eastAsia="Aptos" w:hAnsi="Aptos" w:cs="Aptos"/>
                <w:sz w:val="20"/>
                <w:szCs w:val="20"/>
              </w:rPr>
              <w:t>The teacher introduces the activity by saying: “This is a game where we try different ways of doing things. Everyone can join in in their own way.”</w:t>
            </w:r>
          </w:p>
          <w:p w:rsidR="000F2066" w:rsidRDefault="000F2066" w:rsidP="00E8043E">
            <w:r w:rsidRPr="1944785E">
              <w:rPr>
                <w:rFonts w:ascii="Aptos" w:eastAsia="Aptos" w:hAnsi="Aptos" w:cs="Aptos"/>
                <w:sz w:val="20"/>
                <w:szCs w:val="20"/>
              </w:rPr>
              <w:t xml:space="preserve">One activity focuses on movement and guiding. One child is blindfolded while the other guides them safely through a simple obstacle course. Afterwards, they switch roles. The focus is on trust, </w:t>
            </w:r>
            <w:r w:rsidRPr="1944785E">
              <w:rPr>
                <w:rFonts w:ascii="Aptos" w:eastAsia="Aptos" w:hAnsi="Aptos" w:cs="Aptos"/>
                <w:sz w:val="20"/>
                <w:szCs w:val="20"/>
              </w:rPr>
              <w:lastRenderedPageBreak/>
              <w:t>communication and supporting each other.</w:t>
            </w:r>
          </w:p>
          <w:p w:rsidR="000F2066" w:rsidRDefault="000F2066" w:rsidP="00E8043E">
            <w:r w:rsidRPr="1944785E">
              <w:rPr>
                <w:rFonts w:ascii="Aptos" w:eastAsia="Aptos" w:hAnsi="Aptos" w:cs="Aptos"/>
                <w:sz w:val="20"/>
                <w:szCs w:val="20"/>
              </w:rPr>
              <w:t>Another activity focuses on communication. One child receives a short message, either spoken or shown, and communicates it using gestures so their partner can guess the meaning.</w:t>
            </w:r>
          </w:p>
          <w:p w:rsidR="000F2066" w:rsidRDefault="000F2066" w:rsidP="00E8043E">
            <w:r w:rsidRPr="1944785E">
              <w:rPr>
                <w:rFonts w:ascii="Aptos" w:eastAsia="Aptos" w:hAnsi="Aptos" w:cs="Aptos"/>
                <w:sz w:val="20"/>
                <w:szCs w:val="20"/>
              </w:rPr>
              <w:t>A third activity focuses on cooperation. Children work together to pass objects using elbows or other alternative ways, focusing on finding solutions together rather than on difficulty or performance.</w:t>
            </w:r>
          </w:p>
          <w:p w:rsidR="000F2066" w:rsidRDefault="000F2066" w:rsidP="00E8043E">
            <w:r w:rsidRPr="1944785E">
              <w:rPr>
                <w:rFonts w:ascii="Aptos" w:eastAsia="Aptos" w:hAnsi="Aptos" w:cs="Aptos"/>
                <w:sz w:val="20"/>
                <w:szCs w:val="20"/>
              </w:rPr>
              <w:t>After each activity, the teacher leads a short reflection by asking questions such as what helped them succeed, how they supported each other, and what other ways there could be to complete the task.</w:t>
            </w:r>
          </w:p>
          <w:p w:rsidR="000F2066" w:rsidRDefault="000F2066" w:rsidP="00E8043E">
            <w:pPr>
              <w:rPr>
                <w:rStyle w:val="Textoennegrita"/>
                <w:rFonts w:ascii="Aptos" w:eastAsia="Aptos" w:hAnsi="Aptos" w:cs="Aptos"/>
                <w:b w:val="0"/>
                <w:bCs w:val="0"/>
                <w:color w:val="000000" w:themeColor="text1"/>
                <w:sz w:val="20"/>
                <w:szCs w:val="20"/>
              </w:rPr>
            </w:pPr>
          </w:p>
        </w:tc>
        <w:tc>
          <w:tcPr>
            <w:tcW w:w="2282" w:type="dxa"/>
          </w:tcPr>
          <w:p w:rsidR="000F2066" w:rsidRDefault="000F2066" w:rsidP="00E8043E">
            <w:r w:rsidRPr="1944785E">
              <w:rPr>
                <w:rFonts w:ascii="Aptos" w:eastAsia="Aptos" w:hAnsi="Aptos" w:cs="Aptos"/>
                <w:sz w:val="20"/>
                <w:szCs w:val="20"/>
              </w:rPr>
              <w:lastRenderedPageBreak/>
              <w:t>The teacher emphasises that there are many different ways to participate and succeed in activities. The focus remains on cooperation, support and inclusion rather than limitation or difficulty.</w:t>
            </w:r>
          </w:p>
          <w:p w:rsidR="000F2066" w:rsidRDefault="000F2066" w:rsidP="00E8043E">
            <w:r w:rsidRPr="1944785E">
              <w:rPr>
                <w:rFonts w:ascii="Aptos" w:eastAsia="Aptos" w:hAnsi="Aptos" w:cs="Aptos"/>
                <w:sz w:val="20"/>
                <w:szCs w:val="20"/>
              </w:rPr>
              <w:t>The teacher models respectful and supportive language such as asking if someone needs help, checking what support is useful, and encouraging children to try different ways instead of focusing on one “correct” way.</w:t>
            </w:r>
          </w:p>
          <w:p w:rsidR="000F2066" w:rsidRDefault="000F2066" w:rsidP="00E8043E">
            <w:r w:rsidRPr="1944785E">
              <w:rPr>
                <w:rFonts w:ascii="Aptos" w:eastAsia="Aptos" w:hAnsi="Aptos" w:cs="Aptos"/>
                <w:sz w:val="20"/>
                <w:szCs w:val="20"/>
              </w:rPr>
              <w:t>Reflection is guided towards inclusion and collaboration, highlighting what enables participation and valuing every child’s contribution.</w:t>
            </w:r>
          </w:p>
          <w:p w:rsidR="000F2066" w:rsidRDefault="000F2066" w:rsidP="00E8043E">
            <w:pPr>
              <w:rPr>
                <w:rFonts w:ascii="Aptos" w:eastAsia="Aptos" w:hAnsi="Aptos" w:cs="Aptos"/>
                <w:sz w:val="20"/>
                <w:szCs w:val="20"/>
              </w:rPr>
            </w:pPr>
          </w:p>
        </w:tc>
        <w:tc>
          <w:tcPr>
            <w:tcW w:w="6141" w:type="dxa"/>
          </w:tcPr>
          <w:p w:rsidR="000F2066" w:rsidRDefault="000F2066" w:rsidP="00E8043E">
            <w:pPr>
              <w:rPr>
                <w:rFonts w:eastAsiaTheme="minorEastAsia"/>
                <w:sz w:val="20"/>
                <w:szCs w:val="20"/>
              </w:rPr>
            </w:pPr>
          </w:p>
        </w:tc>
      </w:tr>
    </w:tbl>
    <w:p w:rsidR="000B3560" w:rsidRDefault="000B3560"/>
    <w:sectPr w:rsidR="000B3560" w:rsidSect="000F2066">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73DA1"/>
    <w:multiLevelType w:val="hybridMultilevel"/>
    <w:tmpl w:val="B538AC12"/>
    <w:lvl w:ilvl="0" w:tplc="DCF06414">
      <w:start w:val="1"/>
      <w:numFmt w:val="bullet"/>
      <w:lvlText w:val="-"/>
      <w:lvlJc w:val="left"/>
      <w:pPr>
        <w:ind w:left="720" w:hanging="360"/>
      </w:pPr>
      <w:rPr>
        <w:rFonts w:ascii="Aptos" w:hAnsi="Aptos" w:hint="default"/>
      </w:rPr>
    </w:lvl>
    <w:lvl w:ilvl="1" w:tplc="B3E840EC">
      <w:start w:val="1"/>
      <w:numFmt w:val="bullet"/>
      <w:lvlText w:val="o"/>
      <w:lvlJc w:val="left"/>
      <w:pPr>
        <w:ind w:left="1440" w:hanging="360"/>
      </w:pPr>
      <w:rPr>
        <w:rFonts w:ascii="Courier New" w:hAnsi="Courier New" w:hint="default"/>
      </w:rPr>
    </w:lvl>
    <w:lvl w:ilvl="2" w:tplc="2B362670">
      <w:start w:val="1"/>
      <w:numFmt w:val="bullet"/>
      <w:lvlText w:val=""/>
      <w:lvlJc w:val="left"/>
      <w:pPr>
        <w:ind w:left="2160" w:hanging="360"/>
      </w:pPr>
      <w:rPr>
        <w:rFonts w:ascii="Wingdings" w:hAnsi="Wingdings" w:hint="default"/>
      </w:rPr>
    </w:lvl>
    <w:lvl w:ilvl="3" w:tplc="F5A8D0B0">
      <w:start w:val="1"/>
      <w:numFmt w:val="bullet"/>
      <w:lvlText w:val=""/>
      <w:lvlJc w:val="left"/>
      <w:pPr>
        <w:ind w:left="2880" w:hanging="360"/>
      </w:pPr>
      <w:rPr>
        <w:rFonts w:ascii="Symbol" w:hAnsi="Symbol" w:hint="default"/>
      </w:rPr>
    </w:lvl>
    <w:lvl w:ilvl="4" w:tplc="71EE534E">
      <w:start w:val="1"/>
      <w:numFmt w:val="bullet"/>
      <w:lvlText w:val="o"/>
      <w:lvlJc w:val="left"/>
      <w:pPr>
        <w:ind w:left="3600" w:hanging="360"/>
      </w:pPr>
      <w:rPr>
        <w:rFonts w:ascii="Courier New" w:hAnsi="Courier New" w:hint="default"/>
      </w:rPr>
    </w:lvl>
    <w:lvl w:ilvl="5" w:tplc="5A945844">
      <w:start w:val="1"/>
      <w:numFmt w:val="bullet"/>
      <w:lvlText w:val=""/>
      <w:lvlJc w:val="left"/>
      <w:pPr>
        <w:ind w:left="4320" w:hanging="360"/>
      </w:pPr>
      <w:rPr>
        <w:rFonts w:ascii="Wingdings" w:hAnsi="Wingdings" w:hint="default"/>
      </w:rPr>
    </w:lvl>
    <w:lvl w:ilvl="6" w:tplc="7CD459D4">
      <w:start w:val="1"/>
      <w:numFmt w:val="bullet"/>
      <w:lvlText w:val=""/>
      <w:lvlJc w:val="left"/>
      <w:pPr>
        <w:ind w:left="5040" w:hanging="360"/>
      </w:pPr>
      <w:rPr>
        <w:rFonts w:ascii="Symbol" w:hAnsi="Symbol" w:hint="default"/>
      </w:rPr>
    </w:lvl>
    <w:lvl w:ilvl="7" w:tplc="B02C2E72">
      <w:start w:val="1"/>
      <w:numFmt w:val="bullet"/>
      <w:lvlText w:val="o"/>
      <w:lvlJc w:val="left"/>
      <w:pPr>
        <w:ind w:left="5760" w:hanging="360"/>
      </w:pPr>
      <w:rPr>
        <w:rFonts w:ascii="Courier New" w:hAnsi="Courier New" w:hint="default"/>
      </w:rPr>
    </w:lvl>
    <w:lvl w:ilvl="8" w:tplc="129C611C">
      <w:start w:val="1"/>
      <w:numFmt w:val="bullet"/>
      <w:lvlText w:val=""/>
      <w:lvlJc w:val="left"/>
      <w:pPr>
        <w:ind w:left="6480" w:hanging="360"/>
      </w:pPr>
      <w:rPr>
        <w:rFonts w:ascii="Wingdings" w:hAnsi="Wingdings" w:hint="default"/>
      </w:rPr>
    </w:lvl>
  </w:abstractNum>
  <w:abstractNum w:abstractNumId="1" w15:restartNumberingAfterBreak="0">
    <w:nsid w:val="069C3F09"/>
    <w:multiLevelType w:val="multilevel"/>
    <w:tmpl w:val="F3EAE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007527"/>
    <w:multiLevelType w:val="multilevel"/>
    <w:tmpl w:val="6CFC6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1338A0"/>
    <w:multiLevelType w:val="multilevel"/>
    <w:tmpl w:val="1C28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4216A6"/>
    <w:multiLevelType w:val="multilevel"/>
    <w:tmpl w:val="100AC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7A2FF9"/>
    <w:multiLevelType w:val="hybridMultilevel"/>
    <w:tmpl w:val="1D8E3844"/>
    <w:lvl w:ilvl="0" w:tplc="076C251E">
      <w:start w:val="1"/>
      <w:numFmt w:val="bullet"/>
      <w:lvlText w:val="-"/>
      <w:lvlJc w:val="left"/>
      <w:pPr>
        <w:ind w:left="720" w:hanging="360"/>
      </w:pPr>
      <w:rPr>
        <w:rFonts w:ascii="Aptos" w:hAnsi="Aptos" w:hint="default"/>
      </w:rPr>
    </w:lvl>
    <w:lvl w:ilvl="1" w:tplc="3CF03E24">
      <w:start w:val="1"/>
      <w:numFmt w:val="bullet"/>
      <w:lvlText w:val="o"/>
      <w:lvlJc w:val="left"/>
      <w:pPr>
        <w:ind w:left="1440" w:hanging="360"/>
      </w:pPr>
      <w:rPr>
        <w:rFonts w:ascii="Courier New" w:hAnsi="Courier New" w:hint="default"/>
      </w:rPr>
    </w:lvl>
    <w:lvl w:ilvl="2" w:tplc="3790DB78">
      <w:start w:val="1"/>
      <w:numFmt w:val="bullet"/>
      <w:lvlText w:val=""/>
      <w:lvlJc w:val="left"/>
      <w:pPr>
        <w:ind w:left="2160" w:hanging="360"/>
      </w:pPr>
      <w:rPr>
        <w:rFonts w:ascii="Wingdings" w:hAnsi="Wingdings" w:hint="default"/>
      </w:rPr>
    </w:lvl>
    <w:lvl w:ilvl="3" w:tplc="3E84A47A">
      <w:start w:val="1"/>
      <w:numFmt w:val="bullet"/>
      <w:lvlText w:val=""/>
      <w:lvlJc w:val="left"/>
      <w:pPr>
        <w:ind w:left="2880" w:hanging="360"/>
      </w:pPr>
      <w:rPr>
        <w:rFonts w:ascii="Symbol" w:hAnsi="Symbol" w:hint="default"/>
      </w:rPr>
    </w:lvl>
    <w:lvl w:ilvl="4" w:tplc="5D8AEA06">
      <w:start w:val="1"/>
      <w:numFmt w:val="bullet"/>
      <w:lvlText w:val="o"/>
      <w:lvlJc w:val="left"/>
      <w:pPr>
        <w:ind w:left="3600" w:hanging="360"/>
      </w:pPr>
      <w:rPr>
        <w:rFonts w:ascii="Courier New" w:hAnsi="Courier New" w:hint="default"/>
      </w:rPr>
    </w:lvl>
    <w:lvl w:ilvl="5" w:tplc="7872390C">
      <w:start w:val="1"/>
      <w:numFmt w:val="bullet"/>
      <w:lvlText w:val=""/>
      <w:lvlJc w:val="left"/>
      <w:pPr>
        <w:ind w:left="4320" w:hanging="360"/>
      </w:pPr>
      <w:rPr>
        <w:rFonts w:ascii="Wingdings" w:hAnsi="Wingdings" w:hint="default"/>
      </w:rPr>
    </w:lvl>
    <w:lvl w:ilvl="6" w:tplc="0C08EC68">
      <w:start w:val="1"/>
      <w:numFmt w:val="bullet"/>
      <w:lvlText w:val=""/>
      <w:lvlJc w:val="left"/>
      <w:pPr>
        <w:ind w:left="5040" w:hanging="360"/>
      </w:pPr>
      <w:rPr>
        <w:rFonts w:ascii="Symbol" w:hAnsi="Symbol" w:hint="default"/>
      </w:rPr>
    </w:lvl>
    <w:lvl w:ilvl="7" w:tplc="F7483ACA">
      <w:start w:val="1"/>
      <w:numFmt w:val="bullet"/>
      <w:lvlText w:val="o"/>
      <w:lvlJc w:val="left"/>
      <w:pPr>
        <w:ind w:left="5760" w:hanging="360"/>
      </w:pPr>
      <w:rPr>
        <w:rFonts w:ascii="Courier New" w:hAnsi="Courier New" w:hint="default"/>
      </w:rPr>
    </w:lvl>
    <w:lvl w:ilvl="8" w:tplc="E5D6C3DE">
      <w:start w:val="1"/>
      <w:numFmt w:val="bullet"/>
      <w:lvlText w:val=""/>
      <w:lvlJc w:val="left"/>
      <w:pPr>
        <w:ind w:left="6480" w:hanging="360"/>
      </w:pPr>
      <w:rPr>
        <w:rFonts w:ascii="Wingdings" w:hAnsi="Wingdings" w:hint="default"/>
      </w:rPr>
    </w:lvl>
  </w:abstractNum>
  <w:abstractNum w:abstractNumId="6" w15:restartNumberingAfterBreak="0">
    <w:nsid w:val="2FE91138"/>
    <w:multiLevelType w:val="hybridMultilevel"/>
    <w:tmpl w:val="05B44D38"/>
    <w:lvl w:ilvl="0" w:tplc="C2B4E6D6">
      <w:start w:val="1"/>
      <w:numFmt w:val="bullet"/>
      <w:lvlText w:val="-"/>
      <w:lvlJc w:val="left"/>
      <w:pPr>
        <w:ind w:left="720" w:hanging="360"/>
      </w:pPr>
      <w:rPr>
        <w:rFonts w:ascii="Aptos" w:hAnsi="Aptos" w:hint="default"/>
      </w:rPr>
    </w:lvl>
    <w:lvl w:ilvl="1" w:tplc="54942ABC">
      <w:start w:val="1"/>
      <w:numFmt w:val="bullet"/>
      <w:lvlText w:val="o"/>
      <w:lvlJc w:val="left"/>
      <w:pPr>
        <w:ind w:left="1440" w:hanging="360"/>
      </w:pPr>
      <w:rPr>
        <w:rFonts w:ascii="Aptos" w:hAnsi="Aptos" w:hint="default"/>
      </w:rPr>
    </w:lvl>
    <w:lvl w:ilvl="2" w:tplc="DEEA738E">
      <w:start w:val="1"/>
      <w:numFmt w:val="bullet"/>
      <w:lvlText w:val=""/>
      <w:lvlJc w:val="left"/>
      <w:pPr>
        <w:ind w:left="2160" w:hanging="360"/>
      </w:pPr>
      <w:rPr>
        <w:rFonts w:ascii="Wingdings" w:hAnsi="Wingdings" w:hint="default"/>
      </w:rPr>
    </w:lvl>
    <w:lvl w:ilvl="3" w:tplc="7EE0BF66">
      <w:start w:val="1"/>
      <w:numFmt w:val="bullet"/>
      <w:lvlText w:val=""/>
      <w:lvlJc w:val="left"/>
      <w:pPr>
        <w:ind w:left="2880" w:hanging="360"/>
      </w:pPr>
      <w:rPr>
        <w:rFonts w:ascii="Symbol" w:hAnsi="Symbol" w:hint="default"/>
      </w:rPr>
    </w:lvl>
    <w:lvl w:ilvl="4" w:tplc="1DBE4E2A">
      <w:start w:val="1"/>
      <w:numFmt w:val="bullet"/>
      <w:lvlText w:val="o"/>
      <w:lvlJc w:val="left"/>
      <w:pPr>
        <w:ind w:left="3600" w:hanging="360"/>
      </w:pPr>
      <w:rPr>
        <w:rFonts w:ascii="Courier New" w:hAnsi="Courier New" w:hint="default"/>
      </w:rPr>
    </w:lvl>
    <w:lvl w:ilvl="5" w:tplc="337A22CA">
      <w:start w:val="1"/>
      <w:numFmt w:val="bullet"/>
      <w:lvlText w:val=""/>
      <w:lvlJc w:val="left"/>
      <w:pPr>
        <w:ind w:left="4320" w:hanging="360"/>
      </w:pPr>
      <w:rPr>
        <w:rFonts w:ascii="Wingdings" w:hAnsi="Wingdings" w:hint="default"/>
      </w:rPr>
    </w:lvl>
    <w:lvl w:ilvl="6" w:tplc="0E5C5DCA">
      <w:start w:val="1"/>
      <w:numFmt w:val="bullet"/>
      <w:lvlText w:val=""/>
      <w:lvlJc w:val="left"/>
      <w:pPr>
        <w:ind w:left="5040" w:hanging="360"/>
      </w:pPr>
      <w:rPr>
        <w:rFonts w:ascii="Symbol" w:hAnsi="Symbol" w:hint="default"/>
      </w:rPr>
    </w:lvl>
    <w:lvl w:ilvl="7" w:tplc="6A2C8482">
      <w:start w:val="1"/>
      <w:numFmt w:val="bullet"/>
      <w:lvlText w:val="o"/>
      <w:lvlJc w:val="left"/>
      <w:pPr>
        <w:ind w:left="5760" w:hanging="360"/>
      </w:pPr>
      <w:rPr>
        <w:rFonts w:ascii="Courier New" w:hAnsi="Courier New" w:hint="default"/>
      </w:rPr>
    </w:lvl>
    <w:lvl w:ilvl="8" w:tplc="DD7EB11A">
      <w:start w:val="1"/>
      <w:numFmt w:val="bullet"/>
      <w:lvlText w:val=""/>
      <w:lvlJc w:val="left"/>
      <w:pPr>
        <w:ind w:left="6480" w:hanging="360"/>
      </w:pPr>
      <w:rPr>
        <w:rFonts w:ascii="Wingdings" w:hAnsi="Wingdings" w:hint="default"/>
      </w:rPr>
    </w:lvl>
  </w:abstractNum>
  <w:abstractNum w:abstractNumId="7" w15:restartNumberingAfterBreak="0">
    <w:nsid w:val="32536A50"/>
    <w:multiLevelType w:val="multilevel"/>
    <w:tmpl w:val="7B5E65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981D8E"/>
    <w:multiLevelType w:val="multilevel"/>
    <w:tmpl w:val="F4921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0E0A9E"/>
    <w:multiLevelType w:val="hybridMultilevel"/>
    <w:tmpl w:val="DA080C84"/>
    <w:lvl w:ilvl="0" w:tplc="66900FB0">
      <w:start w:val="1"/>
      <w:numFmt w:val="bullet"/>
      <w:lvlText w:val="-"/>
      <w:lvlJc w:val="left"/>
      <w:pPr>
        <w:ind w:left="720" w:hanging="360"/>
      </w:pPr>
      <w:rPr>
        <w:rFonts w:ascii="Aptos" w:hAnsi="Aptos" w:hint="default"/>
      </w:rPr>
    </w:lvl>
    <w:lvl w:ilvl="1" w:tplc="334E89D6">
      <w:start w:val="1"/>
      <w:numFmt w:val="bullet"/>
      <w:lvlText w:val="o"/>
      <w:lvlJc w:val="left"/>
      <w:pPr>
        <w:ind w:left="1440" w:hanging="360"/>
      </w:pPr>
      <w:rPr>
        <w:rFonts w:ascii="Courier New" w:hAnsi="Courier New" w:hint="default"/>
      </w:rPr>
    </w:lvl>
    <w:lvl w:ilvl="2" w:tplc="3A0E85D6">
      <w:start w:val="1"/>
      <w:numFmt w:val="bullet"/>
      <w:lvlText w:val=""/>
      <w:lvlJc w:val="left"/>
      <w:pPr>
        <w:ind w:left="2160" w:hanging="360"/>
      </w:pPr>
      <w:rPr>
        <w:rFonts w:ascii="Wingdings" w:hAnsi="Wingdings" w:hint="default"/>
      </w:rPr>
    </w:lvl>
    <w:lvl w:ilvl="3" w:tplc="085AA158">
      <w:start w:val="1"/>
      <w:numFmt w:val="bullet"/>
      <w:lvlText w:val=""/>
      <w:lvlJc w:val="left"/>
      <w:pPr>
        <w:ind w:left="2880" w:hanging="360"/>
      </w:pPr>
      <w:rPr>
        <w:rFonts w:ascii="Symbol" w:hAnsi="Symbol" w:hint="default"/>
      </w:rPr>
    </w:lvl>
    <w:lvl w:ilvl="4" w:tplc="3642F042">
      <w:start w:val="1"/>
      <w:numFmt w:val="bullet"/>
      <w:lvlText w:val="o"/>
      <w:lvlJc w:val="left"/>
      <w:pPr>
        <w:ind w:left="3600" w:hanging="360"/>
      </w:pPr>
      <w:rPr>
        <w:rFonts w:ascii="Courier New" w:hAnsi="Courier New" w:hint="default"/>
      </w:rPr>
    </w:lvl>
    <w:lvl w:ilvl="5" w:tplc="B96048DC">
      <w:start w:val="1"/>
      <w:numFmt w:val="bullet"/>
      <w:lvlText w:val=""/>
      <w:lvlJc w:val="left"/>
      <w:pPr>
        <w:ind w:left="4320" w:hanging="360"/>
      </w:pPr>
      <w:rPr>
        <w:rFonts w:ascii="Wingdings" w:hAnsi="Wingdings" w:hint="default"/>
      </w:rPr>
    </w:lvl>
    <w:lvl w:ilvl="6" w:tplc="81B6B540">
      <w:start w:val="1"/>
      <w:numFmt w:val="bullet"/>
      <w:lvlText w:val=""/>
      <w:lvlJc w:val="left"/>
      <w:pPr>
        <w:ind w:left="5040" w:hanging="360"/>
      </w:pPr>
      <w:rPr>
        <w:rFonts w:ascii="Symbol" w:hAnsi="Symbol" w:hint="default"/>
      </w:rPr>
    </w:lvl>
    <w:lvl w:ilvl="7" w:tplc="E6B20292">
      <w:start w:val="1"/>
      <w:numFmt w:val="bullet"/>
      <w:lvlText w:val="o"/>
      <w:lvlJc w:val="left"/>
      <w:pPr>
        <w:ind w:left="5760" w:hanging="360"/>
      </w:pPr>
      <w:rPr>
        <w:rFonts w:ascii="Courier New" w:hAnsi="Courier New" w:hint="default"/>
      </w:rPr>
    </w:lvl>
    <w:lvl w:ilvl="8" w:tplc="1666CE0C">
      <w:start w:val="1"/>
      <w:numFmt w:val="bullet"/>
      <w:lvlText w:val=""/>
      <w:lvlJc w:val="left"/>
      <w:pPr>
        <w:ind w:left="6480" w:hanging="360"/>
      </w:pPr>
      <w:rPr>
        <w:rFonts w:ascii="Wingdings" w:hAnsi="Wingdings" w:hint="default"/>
      </w:rPr>
    </w:lvl>
  </w:abstractNum>
  <w:abstractNum w:abstractNumId="10" w15:restartNumberingAfterBreak="0">
    <w:nsid w:val="396A4900"/>
    <w:multiLevelType w:val="multilevel"/>
    <w:tmpl w:val="885A7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02E460D"/>
    <w:multiLevelType w:val="hybridMultilevel"/>
    <w:tmpl w:val="1EC6072A"/>
    <w:lvl w:ilvl="0" w:tplc="4A9CB7A0">
      <w:start w:val="1"/>
      <w:numFmt w:val="bullet"/>
      <w:lvlText w:val=""/>
      <w:lvlJc w:val="left"/>
      <w:pPr>
        <w:ind w:left="720" w:hanging="360"/>
      </w:pPr>
      <w:rPr>
        <w:rFonts w:ascii="Symbol" w:hAnsi="Symbol" w:hint="default"/>
      </w:rPr>
    </w:lvl>
    <w:lvl w:ilvl="1" w:tplc="F580D3A8">
      <w:start w:val="1"/>
      <w:numFmt w:val="bullet"/>
      <w:lvlText w:val="o"/>
      <w:lvlJc w:val="left"/>
      <w:pPr>
        <w:ind w:left="1440" w:hanging="360"/>
      </w:pPr>
      <w:rPr>
        <w:rFonts w:ascii="Courier New" w:hAnsi="Courier New" w:hint="default"/>
      </w:rPr>
    </w:lvl>
    <w:lvl w:ilvl="2" w:tplc="71AA0E64">
      <w:start w:val="1"/>
      <w:numFmt w:val="bullet"/>
      <w:lvlText w:val=""/>
      <w:lvlJc w:val="left"/>
      <w:pPr>
        <w:ind w:left="2160" w:hanging="360"/>
      </w:pPr>
      <w:rPr>
        <w:rFonts w:ascii="Wingdings" w:hAnsi="Wingdings" w:hint="default"/>
      </w:rPr>
    </w:lvl>
    <w:lvl w:ilvl="3" w:tplc="8C9CD020">
      <w:start w:val="1"/>
      <w:numFmt w:val="bullet"/>
      <w:lvlText w:val=""/>
      <w:lvlJc w:val="left"/>
      <w:pPr>
        <w:ind w:left="2880" w:hanging="360"/>
      </w:pPr>
      <w:rPr>
        <w:rFonts w:ascii="Symbol" w:hAnsi="Symbol" w:hint="default"/>
      </w:rPr>
    </w:lvl>
    <w:lvl w:ilvl="4" w:tplc="04EE7940">
      <w:start w:val="1"/>
      <w:numFmt w:val="bullet"/>
      <w:lvlText w:val="o"/>
      <w:lvlJc w:val="left"/>
      <w:pPr>
        <w:ind w:left="3600" w:hanging="360"/>
      </w:pPr>
      <w:rPr>
        <w:rFonts w:ascii="Courier New" w:hAnsi="Courier New" w:hint="default"/>
      </w:rPr>
    </w:lvl>
    <w:lvl w:ilvl="5" w:tplc="FCB2C716">
      <w:start w:val="1"/>
      <w:numFmt w:val="bullet"/>
      <w:lvlText w:val=""/>
      <w:lvlJc w:val="left"/>
      <w:pPr>
        <w:ind w:left="4320" w:hanging="360"/>
      </w:pPr>
      <w:rPr>
        <w:rFonts w:ascii="Wingdings" w:hAnsi="Wingdings" w:hint="default"/>
      </w:rPr>
    </w:lvl>
    <w:lvl w:ilvl="6" w:tplc="2BACCA42">
      <w:start w:val="1"/>
      <w:numFmt w:val="bullet"/>
      <w:lvlText w:val=""/>
      <w:lvlJc w:val="left"/>
      <w:pPr>
        <w:ind w:left="5040" w:hanging="360"/>
      </w:pPr>
      <w:rPr>
        <w:rFonts w:ascii="Symbol" w:hAnsi="Symbol" w:hint="default"/>
      </w:rPr>
    </w:lvl>
    <w:lvl w:ilvl="7" w:tplc="FBB27344">
      <w:start w:val="1"/>
      <w:numFmt w:val="bullet"/>
      <w:lvlText w:val="o"/>
      <w:lvlJc w:val="left"/>
      <w:pPr>
        <w:ind w:left="5760" w:hanging="360"/>
      </w:pPr>
      <w:rPr>
        <w:rFonts w:ascii="Courier New" w:hAnsi="Courier New" w:hint="default"/>
      </w:rPr>
    </w:lvl>
    <w:lvl w:ilvl="8" w:tplc="7D48A4F8">
      <w:start w:val="1"/>
      <w:numFmt w:val="bullet"/>
      <w:lvlText w:val=""/>
      <w:lvlJc w:val="left"/>
      <w:pPr>
        <w:ind w:left="6480" w:hanging="360"/>
      </w:pPr>
      <w:rPr>
        <w:rFonts w:ascii="Wingdings" w:hAnsi="Wingdings" w:hint="default"/>
      </w:rPr>
    </w:lvl>
  </w:abstractNum>
  <w:abstractNum w:abstractNumId="12" w15:restartNumberingAfterBreak="0">
    <w:nsid w:val="5017A558"/>
    <w:multiLevelType w:val="hybridMultilevel"/>
    <w:tmpl w:val="70CE032E"/>
    <w:lvl w:ilvl="0" w:tplc="4EDCBA14">
      <w:start w:val="1"/>
      <w:numFmt w:val="bullet"/>
      <w:lvlText w:val=""/>
      <w:lvlJc w:val="left"/>
      <w:pPr>
        <w:ind w:left="720" w:hanging="360"/>
      </w:pPr>
      <w:rPr>
        <w:rFonts w:ascii="Symbol" w:hAnsi="Symbol" w:hint="default"/>
      </w:rPr>
    </w:lvl>
    <w:lvl w:ilvl="1" w:tplc="3C12D116">
      <w:start w:val="1"/>
      <w:numFmt w:val="bullet"/>
      <w:lvlText w:val="o"/>
      <w:lvlJc w:val="left"/>
      <w:pPr>
        <w:ind w:left="1440" w:hanging="360"/>
      </w:pPr>
      <w:rPr>
        <w:rFonts w:ascii="Courier New" w:hAnsi="Courier New" w:hint="default"/>
      </w:rPr>
    </w:lvl>
    <w:lvl w:ilvl="2" w:tplc="E190FF60">
      <w:start w:val="1"/>
      <w:numFmt w:val="bullet"/>
      <w:lvlText w:val=""/>
      <w:lvlJc w:val="left"/>
      <w:pPr>
        <w:ind w:left="2160" w:hanging="360"/>
      </w:pPr>
      <w:rPr>
        <w:rFonts w:ascii="Wingdings" w:hAnsi="Wingdings" w:hint="default"/>
      </w:rPr>
    </w:lvl>
    <w:lvl w:ilvl="3" w:tplc="B916F1D8">
      <w:start w:val="1"/>
      <w:numFmt w:val="bullet"/>
      <w:lvlText w:val=""/>
      <w:lvlJc w:val="left"/>
      <w:pPr>
        <w:ind w:left="2880" w:hanging="360"/>
      </w:pPr>
      <w:rPr>
        <w:rFonts w:ascii="Symbol" w:hAnsi="Symbol" w:hint="default"/>
      </w:rPr>
    </w:lvl>
    <w:lvl w:ilvl="4" w:tplc="A42CBD60">
      <w:start w:val="1"/>
      <w:numFmt w:val="bullet"/>
      <w:lvlText w:val="o"/>
      <w:lvlJc w:val="left"/>
      <w:pPr>
        <w:ind w:left="3600" w:hanging="360"/>
      </w:pPr>
      <w:rPr>
        <w:rFonts w:ascii="Courier New" w:hAnsi="Courier New" w:hint="default"/>
      </w:rPr>
    </w:lvl>
    <w:lvl w:ilvl="5" w:tplc="C602B4E8">
      <w:start w:val="1"/>
      <w:numFmt w:val="bullet"/>
      <w:lvlText w:val=""/>
      <w:lvlJc w:val="left"/>
      <w:pPr>
        <w:ind w:left="4320" w:hanging="360"/>
      </w:pPr>
      <w:rPr>
        <w:rFonts w:ascii="Wingdings" w:hAnsi="Wingdings" w:hint="default"/>
      </w:rPr>
    </w:lvl>
    <w:lvl w:ilvl="6" w:tplc="A2505AC2">
      <w:start w:val="1"/>
      <w:numFmt w:val="bullet"/>
      <w:lvlText w:val=""/>
      <w:lvlJc w:val="left"/>
      <w:pPr>
        <w:ind w:left="5040" w:hanging="360"/>
      </w:pPr>
      <w:rPr>
        <w:rFonts w:ascii="Symbol" w:hAnsi="Symbol" w:hint="default"/>
      </w:rPr>
    </w:lvl>
    <w:lvl w:ilvl="7" w:tplc="57A25F9A">
      <w:start w:val="1"/>
      <w:numFmt w:val="bullet"/>
      <w:lvlText w:val="o"/>
      <w:lvlJc w:val="left"/>
      <w:pPr>
        <w:ind w:left="5760" w:hanging="360"/>
      </w:pPr>
      <w:rPr>
        <w:rFonts w:ascii="Courier New" w:hAnsi="Courier New" w:hint="default"/>
      </w:rPr>
    </w:lvl>
    <w:lvl w:ilvl="8" w:tplc="307456C4">
      <w:start w:val="1"/>
      <w:numFmt w:val="bullet"/>
      <w:lvlText w:val=""/>
      <w:lvlJc w:val="left"/>
      <w:pPr>
        <w:ind w:left="6480" w:hanging="360"/>
      </w:pPr>
      <w:rPr>
        <w:rFonts w:ascii="Wingdings" w:hAnsi="Wingdings" w:hint="default"/>
      </w:rPr>
    </w:lvl>
  </w:abstractNum>
  <w:abstractNum w:abstractNumId="13" w15:restartNumberingAfterBreak="0">
    <w:nsid w:val="51F7390C"/>
    <w:multiLevelType w:val="multilevel"/>
    <w:tmpl w:val="9BCC7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8976524"/>
    <w:multiLevelType w:val="multilevel"/>
    <w:tmpl w:val="AD64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B4FB1BE"/>
    <w:multiLevelType w:val="hybridMultilevel"/>
    <w:tmpl w:val="935A89E8"/>
    <w:lvl w:ilvl="0" w:tplc="2598AA36">
      <w:start w:val="1"/>
      <w:numFmt w:val="bullet"/>
      <w:lvlText w:val="-"/>
      <w:lvlJc w:val="left"/>
      <w:pPr>
        <w:ind w:left="720" w:hanging="360"/>
      </w:pPr>
      <w:rPr>
        <w:rFonts w:ascii="Aptos" w:hAnsi="Aptos" w:hint="default"/>
      </w:rPr>
    </w:lvl>
    <w:lvl w:ilvl="1" w:tplc="6B4CDE2C">
      <w:start w:val="1"/>
      <w:numFmt w:val="bullet"/>
      <w:lvlText w:val="o"/>
      <w:lvlJc w:val="left"/>
      <w:pPr>
        <w:ind w:left="1440" w:hanging="360"/>
      </w:pPr>
      <w:rPr>
        <w:rFonts w:ascii="Courier New" w:hAnsi="Courier New" w:hint="default"/>
      </w:rPr>
    </w:lvl>
    <w:lvl w:ilvl="2" w:tplc="C792C0C6">
      <w:start w:val="1"/>
      <w:numFmt w:val="bullet"/>
      <w:lvlText w:val=""/>
      <w:lvlJc w:val="left"/>
      <w:pPr>
        <w:ind w:left="2160" w:hanging="360"/>
      </w:pPr>
      <w:rPr>
        <w:rFonts w:ascii="Wingdings" w:hAnsi="Wingdings" w:hint="default"/>
      </w:rPr>
    </w:lvl>
    <w:lvl w:ilvl="3" w:tplc="F83A5AA8">
      <w:start w:val="1"/>
      <w:numFmt w:val="bullet"/>
      <w:lvlText w:val=""/>
      <w:lvlJc w:val="left"/>
      <w:pPr>
        <w:ind w:left="2880" w:hanging="360"/>
      </w:pPr>
      <w:rPr>
        <w:rFonts w:ascii="Symbol" w:hAnsi="Symbol" w:hint="default"/>
      </w:rPr>
    </w:lvl>
    <w:lvl w:ilvl="4" w:tplc="507897DA">
      <w:start w:val="1"/>
      <w:numFmt w:val="bullet"/>
      <w:lvlText w:val="o"/>
      <w:lvlJc w:val="left"/>
      <w:pPr>
        <w:ind w:left="3600" w:hanging="360"/>
      </w:pPr>
      <w:rPr>
        <w:rFonts w:ascii="Courier New" w:hAnsi="Courier New" w:hint="default"/>
      </w:rPr>
    </w:lvl>
    <w:lvl w:ilvl="5" w:tplc="2E9EF0EE">
      <w:start w:val="1"/>
      <w:numFmt w:val="bullet"/>
      <w:lvlText w:val=""/>
      <w:lvlJc w:val="left"/>
      <w:pPr>
        <w:ind w:left="4320" w:hanging="360"/>
      </w:pPr>
      <w:rPr>
        <w:rFonts w:ascii="Wingdings" w:hAnsi="Wingdings" w:hint="default"/>
      </w:rPr>
    </w:lvl>
    <w:lvl w:ilvl="6" w:tplc="8FA41DC4">
      <w:start w:val="1"/>
      <w:numFmt w:val="bullet"/>
      <w:lvlText w:val=""/>
      <w:lvlJc w:val="left"/>
      <w:pPr>
        <w:ind w:left="5040" w:hanging="360"/>
      </w:pPr>
      <w:rPr>
        <w:rFonts w:ascii="Symbol" w:hAnsi="Symbol" w:hint="default"/>
      </w:rPr>
    </w:lvl>
    <w:lvl w:ilvl="7" w:tplc="4F5A7E04">
      <w:start w:val="1"/>
      <w:numFmt w:val="bullet"/>
      <w:lvlText w:val="o"/>
      <w:lvlJc w:val="left"/>
      <w:pPr>
        <w:ind w:left="5760" w:hanging="360"/>
      </w:pPr>
      <w:rPr>
        <w:rFonts w:ascii="Courier New" w:hAnsi="Courier New" w:hint="default"/>
      </w:rPr>
    </w:lvl>
    <w:lvl w:ilvl="8" w:tplc="C6FC543A">
      <w:start w:val="1"/>
      <w:numFmt w:val="bullet"/>
      <w:lvlText w:val=""/>
      <w:lvlJc w:val="left"/>
      <w:pPr>
        <w:ind w:left="6480" w:hanging="360"/>
      </w:pPr>
      <w:rPr>
        <w:rFonts w:ascii="Wingdings" w:hAnsi="Wingdings" w:hint="default"/>
      </w:rPr>
    </w:lvl>
  </w:abstractNum>
  <w:abstractNum w:abstractNumId="16" w15:restartNumberingAfterBreak="0">
    <w:nsid w:val="6B79D035"/>
    <w:multiLevelType w:val="hybridMultilevel"/>
    <w:tmpl w:val="ABE26AFC"/>
    <w:lvl w:ilvl="0" w:tplc="C8B2CFA8">
      <w:start w:val="1"/>
      <w:numFmt w:val="bullet"/>
      <w:lvlText w:val="-"/>
      <w:lvlJc w:val="left"/>
      <w:pPr>
        <w:ind w:left="720" w:hanging="360"/>
      </w:pPr>
      <w:rPr>
        <w:rFonts w:ascii="Aptos" w:hAnsi="Aptos" w:hint="default"/>
      </w:rPr>
    </w:lvl>
    <w:lvl w:ilvl="1" w:tplc="E6782790">
      <w:start w:val="1"/>
      <w:numFmt w:val="bullet"/>
      <w:lvlText w:val="o"/>
      <w:lvlJc w:val="left"/>
      <w:pPr>
        <w:ind w:left="1440" w:hanging="360"/>
      </w:pPr>
      <w:rPr>
        <w:rFonts w:ascii="Courier New" w:hAnsi="Courier New" w:hint="default"/>
      </w:rPr>
    </w:lvl>
    <w:lvl w:ilvl="2" w:tplc="1186C45C">
      <w:start w:val="1"/>
      <w:numFmt w:val="bullet"/>
      <w:lvlText w:val=""/>
      <w:lvlJc w:val="left"/>
      <w:pPr>
        <w:ind w:left="2160" w:hanging="360"/>
      </w:pPr>
      <w:rPr>
        <w:rFonts w:ascii="Wingdings" w:hAnsi="Wingdings" w:hint="default"/>
      </w:rPr>
    </w:lvl>
    <w:lvl w:ilvl="3" w:tplc="BA76C364">
      <w:start w:val="1"/>
      <w:numFmt w:val="bullet"/>
      <w:lvlText w:val=""/>
      <w:lvlJc w:val="left"/>
      <w:pPr>
        <w:ind w:left="2880" w:hanging="360"/>
      </w:pPr>
      <w:rPr>
        <w:rFonts w:ascii="Symbol" w:hAnsi="Symbol" w:hint="default"/>
      </w:rPr>
    </w:lvl>
    <w:lvl w:ilvl="4" w:tplc="69847A84">
      <w:start w:val="1"/>
      <w:numFmt w:val="bullet"/>
      <w:lvlText w:val="o"/>
      <w:lvlJc w:val="left"/>
      <w:pPr>
        <w:ind w:left="3600" w:hanging="360"/>
      </w:pPr>
      <w:rPr>
        <w:rFonts w:ascii="Courier New" w:hAnsi="Courier New" w:hint="default"/>
      </w:rPr>
    </w:lvl>
    <w:lvl w:ilvl="5" w:tplc="A6A812B8">
      <w:start w:val="1"/>
      <w:numFmt w:val="bullet"/>
      <w:lvlText w:val=""/>
      <w:lvlJc w:val="left"/>
      <w:pPr>
        <w:ind w:left="4320" w:hanging="360"/>
      </w:pPr>
      <w:rPr>
        <w:rFonts w:ascii="Wingdings" w:hAnsi="Wingdings" w:hint="default"/>
      </w:rPr>
    </w:lvl>
    <w:lvl w:ilvl="6" w:tplc="A0626C5E">
      <w:start w:val="1"/>
      <w:numFmt w:val="bullet"/>
      <w:lvlText w:val=""/>
      <w:lvlJc w:val="left"/>
      <w:pPr>
        <w:ind w:left="5040" w:hanging="360"/>
      </w:pPr>
      <w:rPr>
        <w:rFonts w:ascii="Symbol" w:hAnsi="Symbol" w:hint="default"/>
      </w:rPr>
    </w:lvl>
    <w:lvl w:ilvl="7" w:tplc="E732292A">
      <w:start w:val="1"/>
      <w:numFmt w:val="bullet"/>
      <w:lvlText w:val="o"/>
      <w:lvlJc w:val="left"/>
      <w:pPr>
        <w:ind w:left="5760" w:hanging="360"/>
      </w:pPr>
      <w:rPr>
        <w:rFonts w:ascii="Courier New" w:hAnsi="Courier New" w:hint="default"/>
      </w:rPr>
    </w:lvl>
    <w:lvl w:ilvl="8" w:tplc="78BE9636">
      <w:start w:val="1"/>
      <w:numFmt w:val="bullet"/>
      <w:lvlText w:val=""/>
      <w:lvlJc w:val="left"/>
      <w:pPr>
        <w:ind w:left="6480" w:hanging="360"/>
      </w:pPr>
      <w:rPr>
        <w:rFonts w:ascii="Wingdings" w:hAnsi="Wingdings" w:hint="default"/>
      </w:rPr>
    </w:lvl>
  </w:abstractNum>
  <w:abstractNum w:abstractNumId="17" w15:restartNumberingAfterBreak="0">
    <w:nsid w:val="7578576D"/>
    <w:multiLevelType w:val="multilevel"/>
    <w:tmpl w:val="89109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8736D1D"/>
    <w:multiLevelType w:val="hybridMultilevel"/>
    <w:tmpl w:val="51BAC400"/>
    <w:lvl w:ilvl="0" w:tplc="A5BA700E">
      <w:start w:val="1"/>
      <w:numFmt w:val="bullet"/>
      <w:lvlText w:val="-"/>
      <w:lvlJc w:val="left"/>
      <w:pPr>
        <w:ind w:left="720" w:hanging="360"/>
      </w:pPr>
      <w:rPr>
        <w:rFonts w:ascii="Aptos" w:hAnsi="Aptos" w:hint="default"/>
      </w:rPr>
    </w:lvl>
    <w:lvl w:ilvl="1" w:tplc="2166A3D8">
      <w:start w:val="1"/>
      <w:numFmt w:val="bullet"/>
      <w:lvlText w:val="o"/>
      <w:lvlJc w:val="left"/>
      <w:pPr>
        <w:ind w:left="1440" w:hanging="360"/>
      </w:pPr>
      <w:rPr>
        <w:rFonts w:ascii="Courier New" w:hAnsi="Courier New" w:hint="default"/>
      </w:rPr>
    </w:lvl>
    <w:lvl w:ilvl="2" w:tplc="321A7580">
      <w:start w:val="1"/>
      <w:numFmt w:val="bullet"/>
      <w:lvlText w:val=""/>
      <w:lvlJc w:val="left"/>
      <w:pPr>
        <w:ind w:left="2160" w:hanging="360"/>
      </w:pPr>
      <w:rPr>
        <w:rFonts w:ascii="Wingdings" w:hAnsi="Wingdings" w:hint="default"/>
      </w:rPr>
    </w:lvl>
    <w:lvl w:ilvl="3" w:tplc="37CE47E4">
      <w:start w:val="1"/>
      <w:numFmt w:val="bullet"/>
      <w:lvlText w:val=""/>
      <w:lvlJc w:val="left"/>
      <w:pPr>
        <w:ind w:left="2880" w:hanging="360"/>
      </w:pPr>
      <w:rPr>
        <w:rFonts w:ascii="Symbol" w:hAnsi="Symbol" w:hint="default"/>
      </w:rPr>
    </w:lvl>
    <w:lvl w:ilvl="4" w:tplc="60341942">
      <w:start w:val="1"/>
      <w:numFmt w:val="bullet"/>
      <w:lvlText w:val="o"/>
      <w:lvlJc w:val="left"/>
      <w:pPr>
        <w:ind w:left="3600" w:hanging="360"/>
      </w:pPr>
      <w:rPr>
        <w:rFonts w:ascii="Courier New" w:hAnsi="Courier New" w:hint="default"/>
      </w:rPr>
    </w:lvl>
    <w:lvl w:ilvl="5" w:tplc="65BA3152">
      <w:start w:val="1"/>
      <w:numFmt w:val="bullet"/>
      <w:lvlText w:val=""/>
      <w:lvlJc w:val="left"/>
      <w:pPr>
        <w:ind w:left="4320" w:hanging="360"/>
      </w:pPr>
      <w:rPr>
        <w:rFonts w:ascii="Wingdings" w:hAnsi="Wingdings" w:hint="default"/>
      </w:rPr>
    </w:lvl>
    <w:lvl w:ilvl="6" w:tplc="7CF2ED2C">
      <w:start w:val="1"/>
      <w:numFmt w:val="bullet"/>
      <w:lvlText w:val=""/>
      <w:lvlJc w:val="left"/>
      <w:pPr>
        <w:ind w:left="5040" w:hanging="360"/>
      </w:pPr>
      <w:rPr>
        <w:rFonts w:ascii="Symbol" w:hAnsi="Symbol" w:hint="default"/>
      </w:rPr>
    </w:lvl>
    <w:lvl w:ilvl="7" w:tplc="42C4BFE2">
      <w:start w:val="1"/>
      <w:numFmt w:val="bullet"/>
      <w:lvlText w:val="o"/>
      <w:lvlJc w:val="left"/>
      <w:pPr>
        <w:ind w:left="5760" w:hanging="360"/>
      </w:pPr>
      <w:rPr>
        <w:rFonts w:ascii="Courier New" w:hAnsi="Courier New" w:hint="default"/>
      </w:rPr>
    </w:lvl>
    <w:lvl w:ilvl="8" w:tplc="D46E04D4">
      <w:start w:val="1"/>
      <w:numFmt w:val="bullet"/>
      <w:lvlText w:val=""/>
      <w:lvlJc w:val="left"/>
      <w:pPr>
        <w:ind w:left="6480" w:hanging="360"/>
      </w:pPr>
      <w:rPr>
        <w:rFonts w:ascii="Wingdings" w:hAnsi="Wingdings" w:hint="default"/>
      </w:rPr>
    </w:lvl>
  </w:abstractNum>
  <w:abstractNum w:abstractNumId="19" w15:restartNumberingAfterBreak="0">
    <w:nsid w:val="7E333539"/>
    <w:multiLevelType w:val="multilevel"/>
    <w:tmpl w:val="08D4F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3"/>
  </w:num>
  <w:num w:numId="2">
    <w:abstractNumId w:val="1"/>
  </w:num>
  <w:num w:numId="3">
    <w:abstractNumId w:val="8"/>
  </w:num>
  <w:num w:numId="4">
    <w:abstractNumId w:val="2"/>
  </w:num>
  <w:num w:numId="5">
    <w:abstractNumId w:val="3"/>
  </w:num>
  <w:num w:numId="6">
    <w:abstractNumId w:val="17"/>
  </w:num>
  <w:num w:numId="7">
    <w:abstractNumId w:val="7"/>
  </w:num>
  <w:num w:numId="8">
    <w:abstractNumId w:val="4"/>
  </w:num>
  <w:num w:numId="9">
    <w:abstractNumId w:val="19"/>
  </w:num>
  <w:num w:numId="10">
    <w:abstractNumId w:val="10"/>
  </w:num>
  <w:num w:numId="11">
    <w:abstractNumId w:val="14"/>
  </w:num>
  <w:num w:numId="12">
    <w:abstractNumId w:val="12"/>
  </w:num>
  <w:num w:numId="13">
    <w:abstractNumId w:val="6"/>
  </w:num>
  <w:num w:numId="14">
    <w:abstractNumId w:val="16"/>
  </w:num>
  <w:num w:numId="15">
    <w:abstractNumId w:val="5"/>
  </w:num>
  <w:num w:numId="16">
    <w:abstractNumId w:val="11"/>
  </w:num>
  <w:num w:numId="17">
    <w:abstractNumId w:val="18"/>
  </w:num>
  <w:num w:numId="18">
    <w:abstractNumId w:val="0"/>
  </w:num>
  <w:num w:numId="19">
    <w:abstractNumId w:val="9"/>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EBD"/>
    <w:rsid w:val="000B3560"/>
    <w:rsid w:val="000F2066"/>
    <w:rsid w:val="001C5B62"/>
    <w:rsid w:val="00736E54"/>
    <w:rsid w:val="00AA31A0"/>
    <w:rsid w:val="00BA5EBD"/>
    <w:rsid w:val="00D673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6A808"/>
  <w15:chartTrackingRefBased/>
  <w15:docId w15:val="{796A4C74-7FF7-4634-9602-C9BB5D8F3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graph">
    <w:name w:val="paragraph"/>
    <w:basedOn w:val="Normal"/>
    <w:rsid w:val="00736E5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736E54"/>
  </w:style>
  <w:style w:type="character" w:customStyle="1" w:styleId="eop">
    <w:name w:val="eop"/>
    <w:basedOn w:val="Fuentedeprrafopredeter"/>
    <w:rsid w:val="00736E54"/>
  </w:style>
  <w:style w:type="table" w:styleId="Tablaconcuadrcula">
    <w:name w:val="Table Grid"/>
    <w:basedOn w:val="Tablanormal"/>
    <w:uiPriority w:val="59"/>
    <w:rsid w:val="000F2066"/>
    <w:pPr>
      <w:spacing w:after="0" w:line="240" w:lineRule="auto"/>
    </w:pPr>
    <w:rPr>
      <w:sz w:val="24"/>
      <w:szCs w:val="24"/>
      <w:lang w:val="nl-N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0F2066"/>
    <w:pPr>
      <w:spacing w:line="279" w:lineRule="auto"/>
      <w:ind w:left="720"/>
      <w:contextualSpacing/>
    </w:pPr>
    <w:rPr>
      <w:sz w:val="24"/>
      <w:szCs w:val="24"/>
      <w:lang w:val="nl-NL"/>
    </w:rPr>
  </w:style>
  <w:style w:type="character" w:styleId="Textoennegrita">
    <w:name w:val="Strong"/>
    <w:basedOn w:val="Fuentedeprrafopredeter"/>
    <w:uiPriority w:val="22"/>
    <w:qFormat/>
    <w:rsid w:val="000F2066"/>
    <w:rPr>
      <w:b/>
      <w:bCs/>
    </w:rPr>
  </w:style>
  <w:style w:type="paragraph" w:styleId="Textoindependiente">
    <w:name w:val="Body Text"/>
    <w:basedOn w:val="Normal"/>
    <w:link w:val="TextoindependienteCar"/>
    <w:uiPriority w:val="99"/>
    <w:unhideWhenUsed/>
    <w:rsid w:val="000F2066"/>
    <w:pPr>
      <w:spacing w:after="120" w:line="279" w:lineRule="auto"/>
    </w:pPr>
    <w:rPr>
      <w:sz w:val="24"/>
      <w:szCs w:val="24"/>
      <w:lang w:val="nl-NL"/>
    </w:rPr>
  </w:style>
  <w:style w:type="character" w:customStyle="1" w:styleId="TextoindependienteCar">
    <w:name w:val="Texto independiente Car"/>
    <w:basedOn w:val="Fuentedeprrafopredeter"/>
    <w:link w:val="Textoindependiente"/>
    <w:uiPriority w:val="99"/>
    <w:rsid w:val="000F2066"/>
    <w:rPr>
      <w:sz w:val="24"/>
      <w:szCs w:val="24"/>
      <w:lang w:val="nl-NL"/>
    </w:rPr>
  </w:style>
  <w:style w:type="paragraph" w:styleId="Textodeglobo">
    <w:name w:val="Balloon Text"/>
    <w:basedOn w:val="Normal"/>
    <w:link w:val="TextodegloboCar"/>
    <w:uiPriority w:val="99"/>
    <w:semiHidden/>
    <w:unhideWhenUsed/>
    <w:rsid w:val="000F20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F20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9377216">
      <w:bodyDiv w:val="1"/>
      <w:marLeft w:val="0"/>
      <w:marRight w:val="0"/>
      <w:marTop w:val="0"/>
      <w:marBottom w:val="0"/>
      <w:divBdr>
        <w:top w:val="none" w:sz="0" w:space="0" w:color="auto"/>
        <w:left w:val="none" w:sz="0" w:space="0" w:color="auto"/>
        <w:bottom w:val="none" w:sz="0" w:space="0" w:color="auto"/>
        <w:right w:val="none" w:sz="0" w:space="0" w:color="auto"/>
      </w:divBdr>
      <w:divsChild>
        <w:div w:id="2043555552">
          <w:marLeft w:val="0"/>
          <w:marRight w:val="0"/>
          <w:marTop w:val="0"/>
          <w:marBottom w:val="0"/>
          <w:divBdr>
            <w:top w:val="none" w:sz="0" w:space="0" w:color="auto"/>
            <w:left w:val="none" w:sz="0" w:space="0" w:color="auto"/>
            <w:bottom w:val="none" w:sz="0" w:space="0" w:color="auto"/>
            <w:right w:val="none" w:sz="0" w:space="0" w:color="auto"/>
          </w:divBdr>
          <w:divsChild>
            <w:div w:id="810824594">
              <w:marLeft w:val="-75"/>
              <w:marRight w:val="0"/>
              <w:marTop w:val="30"/>
              <w:marBottom w:val="30"/>
              <w:divBdr>
                <w:top w:val="none" w:sz="0" w:space="0" w:color="auto"/>
                <w:left w:val="none" w:sz="0" w:space="0" w:color="auto"/>
                <w:bottom w:val="none" w:sz="0" w:space="0" w:color="auto"/>
                <w:right w:val="none" w:sz="0" w:space="0" w:color="auto"/>
              </w:divBdr>
              <w:divsChild>
                <w:div w:id="2084982741">
                  <w:marLeft w:val="0"/>
                  <w:marRight w:val="0"/>
                  <w:marTop w:val="0"/>
                  <w:marBottom w:val="0"/>
                  <w:divBdr>
                    <w:top w:val="none" w:sz="0" w:space="0" w:color="auto"/>
                    <w:left w:val="none" w:sz="0" w:space="0" w:color="auto"/>
                    <w:bottom w:val="none" w:sz="0" w:space="0" w:color="auto"/>
                    <w:right w:val="none" w:sz="0" w:space="0" w:color="auto"/>
                  </w:divBdr>
                  <w:divsChild>
                    <w:div w:id="689989502">
                      <w:marLeft w:val="0"/>
                      <w:marRight w:val="0"/>
                      <w:marTop w:val="0"/>
                      <w:marBottom w:val="0"/>
                      <w:divBdr>
                        <w:top w:val="none" w:sz="0" w:space="0" w:color="auto"/>
                        <w:left w:val="none" w:sz="0" w:space="0" w:color="auto"/>
                        <w:bottom w:val="none" w:sz="0" w:space="0" w:color="auto"/>
                        <w:right w:val="none" w:sz="0" w:space="0" w:color="auto"/>
                      </w:divBdr>
                    </w:div>
                  </w:divsChild>
                </w:div>
                <w:div w:id="1353218559">
                  <w:marLeft w:val="0"/>
                  <w:marRight w:val="0"/>
                  <w:marTop w:val="0"/>
                  <w:marBottom w:val="0"/>
                  <w:divBdr>
                    <w:top w:val="none" w:sz="0" w:space="0" w:color="auto"/>
                    <w:left w:val="none" w:sz="0" w:space="0" w:color="auto"/>
                    <w:bottom w:val="none" w:sz="0" w:space="0" w:color="auto"/>
                    <w:right w:val="none" w:sz="0" w:space="0" w:color="auto"/>
                  </w:divBdr>
                  <w:divsChild>
                    <w:div w:id="932587408">
                      <w:marLeft w:val="0"/>
                      <w:marRight w:val="0"/>
                      <w:marTop w:val="0"/>
                      <w:marBottom w:val="0"/>
                      <w:divBdr>
                        <w:top w:val="none" w:sz="0" w:space="0" w:color="auto"/>
                        <w:left w:val="none" w:sz="0" w:space="0" w:color="auto"/>
                        <w:bottom w:val="none" w:sz="0" w:space="0" w:color="auto"/>
                        <w:right w:val="none" w:sz="0" w:space="0" w:color="auto"/>
                      </w:divBdr>
                    </w:div>
                  </w:divsChild>
                </w:div>
                <w:div w:id="155266615">
                  <w:marLeft w:val="0"/>
                  <w:marRight w:val="0"/>
                  <w:marTop w:val="0"/>
                  <w:marBottom w:val="0"/>
                  <w:divBdr>
                    <w:top w:val="none" w:sz="0" w:space="0" w:color="auto"/>
                    <w:left w:val="none" w:sz="0" w:space="0" w:color="auto"/>
                    <w:bottom w:val="none" w:sz="0" w:space="0" w:color="auto"/>
                    <w:right w:val="none" w:sz="0" w:space="0" w:color="auto"/>
                  </w:divBdr>
                  <w:divsChild>
                    <w:div w:id="1466049732">
                      <w:marLeft w:val="0"/>
                      <w:marRight w:val="0"/>
                      <w:marTop w:val="0"/>
                      <w:marBottom w:val="0"/>
                      <w:divBdr>
                        <w:top w:val="none" w:sz="0" w:space="0" w:color="auto"/>
                        <w:left w:val="none" w:sz="0" w:space="0" w:color="auto"/>
                        <w:bottom w:val="none" w:sz="0" w:space="0" w:color="auto"/>
                        <w:right w:val="none" w:sz="0" w:space="0" w:color="auto"/>
                      </w:divBdr>
                    </w:div>
                  </w:divsChild>
                </w:div>
                <w:div w:id="2105684975">
                  <w:marLeft w:val="0"/>
                  <w:marRight w:val="0"/>
                  <w:marTop w:val="0"/>
                  <w:marBottom w:val="0"/>
                  <w:divBdr>
                    <w:top w:val="none" w:sz="0" w:space="0" w:color="auto"/>
                    <w:left w:val="none" w:sz="0" w:space="0" w:color="auto"/>
                    <w:bottom w:val="none" w:sz="0" w:space="0" w:color="auto"/>
                    <w:right w:val="none" w:sz="0" w:space="0" w:color="auto"/>
                  </w:divBdr>
                  <w:divsChild>
                    <w:div w:id="424151040">
                      <w:marLeft w:val="0"/>
                      <w:marRight w:val="0"/>
                      <w:marTop w:val="0"/>
                      <w:marBottom w:val="0"/>
                      <w:divBdr>
                        <w:top w:val="none" w:sz="0" w:space="0" w:color="auto"/>
                        <w:left w:val="none" w:sz="0" w:space="0" w:color="auto"/>
                        <w:bottom w:val="none" w:sz="0" w:space="0" w:color="auto"/>
                        <w:right w:val="none" w:sz="0" w:space="0" w:color="auto"/>
                      </w:divBdr>
                    </w:div>
                  </w:divsChild>
                </w:div>
                <w:div w:id="1824080577">
                  <w:marLeft w:val="0"/>
                  <w:marRight w:val="0"/>
                  <w:marTop w:val="0"/>
                  <w:marBottom w:val="0"/>
                  <w:divBdr>
                    <w:top w:val="none" w:sz="0" w:space="0" w:color="auto"/>
                    <w:left w:val="none" w:sz="0" w:space="0" w:color="auto"/>
                    <w:bottom w:val="none" w:sz="0" w:space="0" w:color="auto"/>
                    <w:right w:val="none" w:sz="0" w:space="0" w:color="auto"/>
                  </w:divBdr>
                  <w:divsChild>
                    <w:div w:id="1963346221">
                      <w:marLeft w:val="0"/>
                      <w:marRight w:val="0"/>
                      <w:marTop w:val="0"/>
                      <w:marBottom w:val="0"/>
                      <w:divBdr>
                        <w:top w:val="none" w:sz="0" w:space="0" w:color="auto"/>
                        <w:left w:val="none" w:sz="0" w:space="0" w:color="auto"/>
                        <w:bottom w:val="none" w:sz="0" w:space="0" w:color="auto"/>
                        <w:right w:val="none" w:sz="0" w:space="0" w:color="auto"/>
                      </w:divBdr>
                    </w:div>
                  </w:divsChild>
                </w:div>
                <w:div w:id="1088580487">
                  <w:marLeft w:val="0"/>
                  <w:marRight w:val="0"/>
                  <w:marTop w:val="0"/>
                  <w:marBottom w:val="0"/>
                  <w:divBdr>
                    <w:top w:val="none" w:sz="0" w:space="0" w:color="auto"/>
                    <w:left w:val="none" w:sz="0" w:space="0" w:color="auto"/>
                    <w:bottom w:val="none" w:sz="0" w:space="0" w:color="auto"/>
                    <w:right w:val="none" w:sz="0" w:space="0" w:color="auto"/>
                  </w:divBdr>
                  <w:divsChild>
                    <w:div w:id="94323588">
                      <w:marLeft w:val="0"/>
                      <w:marRight w:val="0"/>
                      <w:marTop w:val="0"/>
                      <w:marBottom w:val="0"/>
                      <w:divBdr>
                        <w:top w:val="none" w:sz="0" w:space="0" w:color="auto"/>
                        <w:left w:val="none" w:sz="0" w:space="0" w:color="auto"/>
                        <w:bottom w:val="none" w:sz="0" w:space="0" w:color="auto"/>
                        <w:right w:val="none" w:sz="0" w:space="0" w:color="auto"/>
                      </w:divBdr>
                    </w:div>
                    <w:div w:id="706418498">
                      <w:marLeft w:val="0"/>
                      <w:marRight w:val="0"/>
                      <w:marTop w:val="0"/>
                      <w:marBottom w:val="0"/>
                      <w:divBdr>
                        <w:top w:val="none" w:sz="0" w:space="0" w:color="auto"/>
                        <w:left w:val="none" w:sz="0" w:space="0" w:color="auto"/>
                        <w:bottom w:val="none" w:sz="0" w:space="0" w:color="auto"/>
                        <w:right w:val="none" w:sz="0" w:space="0" w:color="auto"/>
                      </w:divBdr>
                    </w:div>
                    <w:div w:id="1237740662">
                      <w:marLeft w:val="0"/>
                      <w:marRight w:val="0"/>
                      <w:marTop w:val="0"/>
                      <w:marBottom w:val="0"/>
                      <w:divBdr>
                        <w:top w:val="none" w:sz="0" w:space="0" w:color="auto"/>
                        <w:left w:val="none" w:sz="0" w:space="0" w:color="auto"/>
                        <w:bottom w:val="none" w:sz="0" w:space="0" w:color="auto"/>
                        <w:right w:val="none" w:sz="0" w:space="0" w:color="auto"/>
                      </w:divBdr>
                    </w:div>
                    <w:div w:id="1440755483">
                      <w:marLeft w:val="0"/>
                      <w:marRight w:val="0"/>
                      <w:marTop w:val="0"/>
                      <w:marBottom w:val="0"/>
                      <w:divBdr>
                        <w:top w:val="none" w:sz="0" w:space="0" w:color="auto"/>
                        <w:left w:val="none" w:sz="0" w:space="0" w:color="auto"/>
                        <w:bottom w:val="none" w:sz="0" w:space="0" w:color="auto"/>
                        <w:right w:val="none" w:sz="0" w:space="0" w:color="auto"/>
                      </w:divBdr>
                    </w:div>
                    <w:div w:id="1076784600">
                      <w:marLeft w:val="0"/>
                      <w:marRight w:val="0"/>
                      <w:marTop w:val="0"/>
                      <w:marBottom w:val="0"/>
                      <w:divBdr>
                        <w:top w:val="none" w:sz="0" w:space="0" w:color="auto"/>
                        <w:left w:val="none" w:sz="0" w:space="0" w:color="auto"/>
                        <w:bottom w:val="none" w:sz="0" w:space="0" w:color="auto"/>
                        <w:right w:val="none" w:sz="0" w:space="0" w:color="auto"/>
                      </w:divBdr>
                    </w:div>
                    <w:div w:id="1090352454">
                      <w:marLeft w:val="0"/>
                      <w:marRight w:val="0"/>
                      <w:marTop w:val="0"/>
                      <w:marBottom w:val="0"/>
                      <w:divBdr>
                        <w:top w:val="none" w:sz="0" w:space="0" w:color="auto"/>
                        <w:left w:val="none" w:sz="0" w:space="0" w:color="auto"/>
                        <w:bottom w:val="none" w:sz="0" w:space="0" w:color="auto"/>
                        <w:right w:val="none" w:sz="0" w:space="0" w:color="auto"/>
                      </w:divBdr>
                    </w:div>
                    <w:div w:id="1439904895">
                      <w:marLeft w:val="0"/>
                      <w:marRight w:val="0"/>
                      <w:marTop w:val="0"/>
                      <w:marBottom w:val="0"/>
                      <w:divBdr>
                        <w:top w:val="none" w:sz="0" w:space="0" w:color="auto"/>
                        <w:left w:val="none" w:sz="0" w:space="0" w:color="auto"/>
                        <w:bottom w:val="none" w:sz="0" w:space="0" w:color="auto"/>
                        <w:right w:val="none" w:sz="0" w:space="0" w:color="auto"/>
                      </w:divBdr>
                    </w:div>
                    <w:div w:id="1330132350">
                      <w:marLeft w:val="0"/>
                      <w:marRight w:val="0"/>
                      <w:marTop w:val="0"/>
                      <w:marBottom w:val="0"/>
                      <w:divBdr>
                        <w:top w:val="none" w:sz="0" w:space="0" w:color="auto"/>
                        <w:left w:val="none" w:sz="0" w:space="0" w:color="auto"/>
                        <w:bottom w:val="none" w:sz="0" w:space="0" w:color="auto"/>
                        <w:right w:val="none" w:sz="0" w:space="0" w:color="auto"/>
                      </w:divBdr>
                    </w:div>
                  </w:divsChild>
                </w:div>
                <w:div w:id="580335867">
                  <w:marLeft w:val="0"/>
                  <w:marRight w:val="0"/>
                  <w:marTop w:val="0"/>
                  <w:marBottom w:val="0"/>
                  <w:divBdr>
                    <w:top w:val="none" w:sz="0" w:space="0" w:color="auto"/>
                    <w:left w:val="none" w:sz="0" w:space="0" w:color="auto"/>
                    <w:bottom w:val="none" w:sz="0" w:space="0" w:color="auto"/>
                    <w:right w:val="none" w:sz="0" w:space="0" w:color="auto"/>
                  </w:divBdr>
                  <w:divsChild>
                    <w:div w:id="1303928396">
                      <w:marLeft w:val="0"/>
                      <w:marRight w:val="0"/>
                      <w:marTop w:val="0"/>
                      <w:marBottom w:val="0"/>
                      <w:divBdr>
                        <w:top w:val="none" w:sz="0" w:space="0" w:color="auto"/>
                        <w:left w:val="none" w:sz="0" w:space="0" w:color="auto"/>
                        <w:bottom w:val="none" w:sz="0" w:space="0" w:color="auto"/>
                        <w:right w:val="none" w:sz="0" w:space="0" w:color="auto"/>
                      </w:divBdr>
                    </w:div>
                  </w:divsChild>
                </w:div>
                <w:div w:id="624848263">
                  <w:marLeft w:val="0"/>
                  <w:marRight w:val="0"/>
                  <w:marTop w:val="0"/>
                  <w:marBottom w:val="0"/>
                  <w:divBdr>
                    <w:top w:val="none" w:sz="0" w:space="0" w:color="auto"/>
                    <w:left w:val="none" w:sz="0" w:space="0" w:color="auto"/>
                    <w:bottom w:val="none" w:sz="0" w:space="0" w:color="auto"/>
                    <w:right w:val="none" w:sz="0" w:space="0" w:color="auto"/>
                  </w:divBdr>
                  <w:divsChild>
                    <w:div w:id="55378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470935">
          <w:marLeft w:val="0"/>
          <w:marRight w:val="0"/>
          <w:marTop w:val="0"/>
          <w:marBottom w:val="0"/>
          <w:divBdr>
            <w:top w:val="none" w:sz="0" w:space="0" w:color="auto"/>
            <w:left w:val="none" w:sz="0" w:space="0" w:color="auto"/>
            <w:bottom w:val="none" w:sz="0" w:space="0" w:color="auto"/>
            <w:right w:val="none" w:sz="0" w:space="0" w:color="auto"/>
          </w:divBdr>
        </w:div>
        <w:div w:id="1126660746">
          <w:marLeft w:val="0"/>
          <w:marRight w:val="0"/>
          <w:marTop w:val="0"/>
          <w:marBottom w:val="0"/>
          <w:divBdr>
            <w:top w:val="none" w:sz="0" w:space="0" w:color="auto"/>
            <w:left w:val="none" w:sz="0" w:space="0" w:color="auto"/>
            <w:bottom w:val="none" w:sz="0" w:space="0" w:color="auto"/>
            <w:right w:val="none" w:sz="0" w:space="0" w:color="auto"/>
          </w:divBdr>
        </w:div>
        <w:div w:id="32194281">
          <w:marLeft w:val="0"/>
          <w:marRight w:val="0"/>
          <w:marTop w:val="0"/>
          <w:marBottom w:val="0"/>
          <w:divBdr>
            <w:top w:val="none" w:sz="0" w:space="0" w:color="auto"/>
            <w:left w:val="none" w:sz="0" w:space="0" w:color="auto"/>
            <w:bottom w:val="none" w:sz="0" w:space="0" w:color="auto"/>
            <w:right w:val="none" w:sz="0" w:space="0" w:color="auto"/>
          </w:divBdr>
          <w:divsChild>
            <w:div w:id="171377821">
              <w:marLeft w:val="-75"/>
              <w:marRight w:val="0"/>
              <w:marTop w:val="30"/>
              <w:marBottom w:val="30"/>
              <w:divBdr>
                <w:top w:val="none" w:sz="0" w:space="0" w:color="auto"/>
                <w:left w:val="none" w:sz="0" w:space="0" w:color="auto"/>
                <w:bottom w:val="none" w:sz="0" w:space="0" w:color="auto"/>
                <w:right w:val="none" w:sz="0" w:space="0" w:color="auto"/>
              </w:divBdr>
              <w:divsChild>
                <w:div w:id="938565501">
                  <w:marLeft w:val="0"/>
                  <w:marRight w:val="0"/>
                  <w:marTop w:val="0"/>
                  <w:marBottom w:val="0"/>
                  <w:divBdr>
                    <w:top w:val="none" w:sz="0" w:space="0" w:color="auto"/>
                    <w:left w:val="none" w:sz="0" w:space="0" w:color="auto"/>
                    <w:bottom w:val="none" w:sz="0" w:space="0" w:color="auto"/>
                    <w:right w:val="none" w:sz="0" w:space="0" w:color="auto"/>
                  </w:divBdr>
                  <w:divsChild>
                    <w:div w:id="2105950441">
                      <w:marLeft w:val="0"/>
                      <w:marRight w:val="0"/>
                      <w:marTop w:val="0"/>
                      <w:marBottom w:val="0"/>
                      <w:divBdr>
                        <w:top w:val="none" w:sz="0" w:space="0" w:color="auto"/>
                        <w:left w:val="none" w:sz="0" w:space="0" w:color="auto"/>
                        <w:bottom w:val="none" w:sz="0" w:space="0" w:color="auto"/>
                        <w:right w:val="none" w:sz="0" w:space="0" w:color="auto"/>
                      </w:divBdr>
                    </w:div>
                  </w:divsChild>
                </w:div>
                <w:div w:id="2109348393">
                  <w:marLeft w:val="0"/>
                  <w:marRight w:val="0"/>
                  <w:marTop w:val="0"/>
                  <w:marBottom w:val="0"/>
                  <w:divBdr>
                    <w:top w:val="none" w:sz="0" w:space="0" w:color="auto"/>
                    <w:left w:val="none" w:sz="0" w:space="0" w:color="auto"/>
                    <w:bottom w:val="none" w:sz="0" w:space="0" w:color="auto"/>
                    <w:right w:val="none" w:sz="0" w:space="0" w:color="auto"/>
                  </w:divBdr>
                  <w:divsChild>
                    <w:div w:id="1415855675">
                      <w:marLeft w:val="0"/>
                      <w:marRight w:val="0"/>
                      <w:marTop w:val="0"/>
                      <w:marBottom w:val="0"/>
                      <w:divBdr>
                        <w:top w:val="none" w:sz="0" w:space="0" w:color="auto"/>
                        <w:left w:val="none" w:sz="0" w:space="0" w:color="auto"/>
                        <w:bottom w:val="none" w:sz="0" w:space="0" w:color="auto"/>
                        <w:right w:val="none" w:sz="0" w:space="0" w:color="auto"/>
                      </w:divBdr>
                    </w:div>
                  </w:divsChild>
                </w:div>
                <w:div w:id="368264497">
                  <w:marLeft w:val="0"/>
                  <w:marRight w:val="0"/>
                  <w:marTop w:val="0"/>
                  <w:marBottom w:val="0"/>
                  <w:divBdr>
                    <w:top w:val="none" w:sz="0" w:space="0" w:color="auto"/>
                    <w:left w:val="none" w:sz="0" w:space="0" w:color="auto"/>
                    <w:bottom w:val="none" w:sz="0" w:space="0" w:color="auto"/>
                    <w:right w:val="none" w:sz="0" w:space="0" w:color="auto"/>
                  </w:divBdr>
                  <w:divsChild>
                    <w:div w:id="434711769">
                      <w:marLeft w:val="0"/>
                      <w:marRight w:val="0"/>
                      <w:marTop w:val="0"/>
                      <w:marBottom w:val="0"/>
                      <w:divBdr>
                        <w:top w:val="none" w:sz="0" w:space="0" w:color="auto"/>
                        <w:left w:val="none" w:sz="0" w:space="0" w:color="auto"/>
                        <w:bottom w:val="none" w:sz="0" w:space="0" w:color="auto"/>
                        <w:right w:val="none" w:sz="0" w:space="0" w:color="auto"/>
                      </w:divBdr>
                    </w:div>
                  </w:divsChild>
                </w:div>
                <w:div w:id="160315996">
                  <w:marLeft w:val="0"/>
                  <w:marRight w:val="0"/>
                  <w:marTop w:val="0"/>
                  <w:marBottom w:val="0"/>
                  <w:divBdr>
                    <w:top w:val="none" w:sz="0" w:space="0" w:color="auto"/>
                    <w:left w:val="none" w:sz="0" w:space="0" w:color="auto"/>
                    <w:bottom w:val="none" w:sz="0" w:space="0" w:color="auto"/>
                    <w:right w:val="none" w:sz="0" w:space="0" w:color="auto"/>
                  </w:divBdr>
                  <w:divsChild>
                    <w:div w:id="2058387272">
                      <w:marLeft w:val="0"/>
                      <w:marRight w:val="0"/>
                      <w:marTop w:val="0"/>
                      <w:marBottom w:val="0"/>
                      <w:divBdr>
                        <w:top w:val="none" w:sz="0" w:space="0" w:color="auto"/>
                        <w:left w:val="none" w:sz="0" w:space="0" w:color="auto"/>
                        <w:bottom w:val="none" w:sz="0" w:space="0" w:color="auto"/>
                        <w:right w:val="none" w:sz="0" w:space="0" w:color="auto"/>
                      </w:divBdr>
                    </w:div>
                  </w:divsChild>
                </w:div>
                <w:div w:id="311451151">
                  <w:marLeft w:val="0"/>
                  <w:marRight w:val="0"/>
                  <w:marTop w:val="0"/>
                  <w:marBottom w:val="0"/>
                  <w:divBdr>
                    <w:top w:val="none" w:sz="0" w:space="0" w:color="auto"/>
                    <w:left w:val="none" w:sz="0" w:space="0" w:color="auto"/>
                    <w:bottom w:val="none" w:sz="0" w:space="0" w:color="auto"/>
                    <w:right w:val="none" w:sz="0" w:space="0" w:color="auto"/>
                  </w:divBdr>
                  <w:divsChild>
                    <w:div w:id="34744817">
                      <w:marLeft w:val="0"/>
                      <w:marRight w:val="0"/>
                      <w:marTop w:val="0"/>
                      <w:marBottom w:val="0"/>
                      <w:divBdr>
                        <w:top w:val="none" w:sz="0" w:space="0" w:color="auto"/>
                        <w:left w:val="none" w:sz="0" w:space="0" w:color="auto"/>
                        <w:bottom w:val="none" w:sz="0" w:space="0" w:color="auto"/>
                        <w:right w:val="none" w:sz="0" w:space="0" w:color="auto"/>
                      </w:divBdr>
                    </w:div>
                  </w:divsChild>
                </w:div>
                <w:div w:id="1544754032">
                  <w:marLeft w:val="0"/>
                  <w:marRight w:val="0"/>
                  <w:marTop w:val="0"/>
                  <w:marBottom w:val="0"/>
                  <w:divBdr>
                    <w:top w:val="none" w:sz="0" w:space="0" w:color="auto"/>
                    <w:left w:val="none" w:sz="0" w:space="0" w:color="auto"/>
                    <w:bottom w:val="none" w:sz="0" w:space="0" w:color="auto"/>
                    <w:right w:val="none" w:sz="0" w:space="0" w:color="auto"/>
                  </w:divBdr>
                  <w:divsChild>
                    <w:div w:id="387798795">
                      <w:marLeft w:val="0"/>
                      <w:marRight w:val="0"/>
                      <w:marTop w:val="0"/>
                      <w:marBottom w:val="0"/>
                      <w:divBdr>
                        <w:top w:val="none" w:sz="0" w:space="0" w:color="auto"/>
                        <w:left w:val="none" w:sz="0" w:space="0" w:color="auto"/>
                        <w:bottom w:val="none" w:sz="0" w:space="0" w:color="auto"/>
                        <w:right w:val="none" w:sz="0" w:space="0" w:color="auto"/>
                      </w:divBdr>
                    </w:div>
                    <w:div w:id="1670055923">
                      <w:marLeft w:val="0"/>
                      <w:marRight w:val="0"/>
                      <w:marTop w:val="0"/>
                      <w:marBottom w:val="0"/>
                      <w:divBdr>
                        <w:top w:val="none" w:sz="0" w:space="0" w:color="auto"/>
                        <w:left w:val="none" w:sz="0" w:space="0" w:color="auto"/>
                        <w:bottom w:val="none" w:sz="0" w:space="0" w:color="auto"/>
                        <w:right w:val="none" w:sz="0" w:space="0" w:color="auto"/>
                      </w:divBdr>
                    </w:div>
                    <w:div w:id="2051344135">
                      <w:marLeft w:val="0"/>
                      <w:marRight w:val="0"/>
                      <w:marTop w:val="0"/>
                      <w:marBottom w:val="0"/>
                      <w:divBdr>
                        <w:top w:val="none" w:sz="0" w:space="0" w:color="auto"/>
                        <w:left w:val="none" w:sz="0" w:space="0" w:color="auto"/>
                        <w:bottom w:val="none" w:sz="0" w:space="0" w:color="auto"/>
                        <w:right w:val="none" w:sz="0" w:space="0" w:color="auto"/>
                      </w:divBdr>
                    </w:div>
                    <w:div w:id="914240699">
                      <w:marLeft w:val="0"/>
                      <w:marRight w:val="0"/>
                      <w:marTop w:val="0"/>
                      <w:marBottom w:val="0"/>
                      <w:divBdr>
                        <w:top w:val="none" w:sz="0" w:space="0" w:color="auto"/>
                        <w:left w:val="none" w:sz="0" w:space="0" w:color="auto"/>
                        <w:bottom w:val="none" w:sz="0" w:space="0" w:color="auto"/>
                        <w:right w:val="none" w:sz="0" w:space="0" w:color="auto"/>
                      </w:divBdr>
                    </w:div>
                    <w:div w:id="1501847650">
                      <w:marLeft w:val="0"/>
                      <w:marRight w:val="0"/>
                      <w:marTop w:val="0"/>
                      <w:marBottom w:val="0"/>
                      <w:divBdr>
                        <w:top w:val="none" w:sz="0" w:space="0" w:color="auto"/>
                        <w:left w:val="none" w:sz="0" w:space="0" w:color="auto"/>
                        <w:bottom w:val="none" w:sz="0" w:space="0" w:color="auto"/>
                        <w:right w:val="none" w:sz="0" w:space="0" w:color="auto"/>
                      </w:divBdr>
                    </w:div>
                    <w:div w:id="1032806232">
                      <w:marLeft w:val="0"/>
                      <w:marRight w:val="0"/>
                      <w:marTop w:val="0"/>
                      <w:marBottom w:val="0"/>
                      <w:divBdr>
                        <w:top w:val="none" w:sz="0" w:space="0" w:color="auto"/>
                        <w:left w:val="none" w:sz="0" w:space="0" w:color="auto"/>
                        <w:bottom w:val="none" w:sz="0" w:space="0" w:color="auto"/>
                        <w:right w:val="none" w:sz="0" w:space="0" w:color="auto"/>
                      </w:divBdr>
                    </w:div>
                    <w:div w:id="1164127014">
                      <w:marLeft w:val="0"/>
                      <w:marRight w:val="0"/>
                      <w:marTop w:val="0"/>
                      <w:marBottom w:val="0"/>
                      <w:divBdr>
                        <w:top w:val="none" w:sz="0" w:space="0" w:color="auto"/>
                        <w:left w:val="none" w:sz="0" w:space="0" w:color="auto"/>
                        <w:bottom w:val="none" w:sz="0" w:space="0" w:color="auto"/>
                        <w:right w:val="none" w:sz="0" w:space="0" w:color="auto"/>
                      </w:divBdr>
                    </w:div>
                  </w:divsChild>
                </w:div>
                <w:div w:id="71899777">
                  <w:marLeft w:val="0"/>
                  <w:marRight w:val="0"/>
                  <w:marTop w:val="0"/>
                  <w:marBottom w:val="0"/>
                  <w:divBdr>
                    <w:top w:val="none" w:sz="0" w:space="0" w:color="auto"/>
                    <w:left w:val="none" w:sz="0" w:space="0" w:color="auto"/>
                    <w:bottom w:val="none" w:sz="0" w:space="0" w:color="auto"/>
                    <w:right w:val="none" w:sz="0" w:space="0" w:color="auto"/>
                  </w:divBdr>
                  <w:divsChild>
                    <w:div w:id="1056050250">
                      <w:marLeft w:val="0"/>
                      <w:marRight w:val="0"/>
                      <w:marTop w:val="0"/>
                      <w:marBottom w:val="0"/>
                      <w:divBdr>
                        <w:top w:val="none" w:sz="0" w:space="0" w:color="auto"/>
                        <w:left w:val="none" w:sz="0" w:space="0" w:color="auto"/>
                        <w:bottom w:val="none" w:sz="0" w:space="0" w:color="auto"/>
                        <w:right w:val="none" w:sz="0" w:space="0" w:color="auto"/>
                      </w:divBdr>
                    </w:div>
                  </w:divsChild>
                </w:div>
                <w:div w:id="2011760476">
                  <w:marLeft w:val="0"/>
                  <w:marRight w:val="0"/>
                  <w:marTop w:val="0"/>
                  <w:marBottom w:val="0"/>
                  <w:divBdr>
                    <w:top w:val="none" w:sz="0" w:space="0" w:color="auto"/>
                    <w:left w:val="none" w:sz="0" w:space="0" w:color="auto"/>
                    <w:bottom w:val="none" w:sz="0" w:space="0" w:color="auto"/>
                    <w:right w:val="none" w:sz="0" w:space="0" w:color="auto"/>
                  </w:divBdr>
                  <w:divsChild>
                    <w:div w:id="1311011703">
                      <w:marLeft w:val="0"/>
                      <w:marRight w:val="0"/>
                      <w:marTop w:val="0"/>
                      <w:marBottom w:val="0"/>
                      <w:divBdr>
                        <w:top w:val="none" w:sz="0" w:space="0" w:color="auto"/>
                        <w:left w:val="none" w:sz="0" w:space="0" w:color="auto"/>
                        <w:bottom w:val="none" w:sz="0" w:space="0" w:color="auto"/>
                        <w:right w:val="none" w:sz="0" w:space="0" w:color="auto"/>
                      </w:divBdr>
                    </w:div>
                    <w:div w:id="86711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A5E4E8-89D1-45C2-9A28-0424600FA9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709</Words>
  <Characters>3904</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Margarita Medrano</dc:creator>
  <cp:keywords/>
  <dc:description/>
  <cp:lastModifiedBy>Margarita Medrano</cp:lastModifiedBy>
  <cp:revision>4</cp:revision>
  <dcterms:created xsi:type="dcterms:W3CDTF">2026-06-04T11:18:00Z</dcterms:created>
  <dcterms:modified xsi:type="dcterms:W3CDTF">2026-06-04T11:25:00Z</dcterms:modified>
</cp:coreProperties>
</file>